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0"/>
          <w:szCs w:val="20"/>
        </w:rPr>
      </w:pPr>
      <w:bookmarkStart w:colFirst="0" w:colLast="0" w:name="_gjdgxs" w:id="0"/>
      <w:bookmarkEnd w:id="0"/>
      <w:r w:rsidDel="00000000" w:rsidR="00000000" w:rsidRPr="00000000">
        <w:rPr>
          <w:rFonts w:ascii="Arial" w:cs="Arial" w:eastAsia="Arial" w:hAnsi="Arial"/>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rFonts w:ascii="Arial" w:cs="Arial" w:eastAsia="Arial" w:hAnsi="Arial"/>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rFonts w:ascii="Arial" w:cs="Arial" w:eastAsia="Arial" w:hAnsi="Arial"/>
                <w:sz w:val="20"/>
                <w:szCs w:val="20"/>
              </w:rPr>
            </w:pPr>
            <w:r w:rsidDel="00000000" w:rsidR="00000000" w:rsidRPr="00000000">
              <w:rPr>
                <w:rFonts w:ascii="Arial" w:cs="Arial" w:eastAsia="Arial" w:hAnsi="Arial"/>
                <w:b w:val="0"/>
                <w:sz w:val="20"/>
                <w:szCs w:val="20"/>
                <w:rtl w:val="0"/>
              </w:rPr>
              <w:t xml:space="preserve">Técnico en tratamiento de riesgos de ciberseguridad en la micro, pequeña y mediana empresa </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b w:val="0"/>
                <w:color w:val="202124"/>
                <w:rtl w:val="0"/>
              </w:rPr>
              <w:t xml:space="preserve">MiPyME</w:t>
            </w:r>
            <w:r w:rsidDel="00000000" w:rsidR="00000000" w:rsidRPr="00000000">
              <w:rPr>
                <w:rFonts w:ascii="Arial" w:cs="Arial" w:eastAsia="Arial" w:hAnsi="Arial"/>
                <w:sz w:val="20"/>
                <w:szCs w:val="20"/>
                <w:rtl w:val="0"/>
              </w:rPr>
              <w:t xml:space="preserve">)</w:t>
            </w:r>
          </w:p>
        </w:tc>
      </w:tr>
    </w:tbl>
    <w:p w:rsidR="00000000" w:rsidDel="00000000" w:rsidP="00000000" w:rsidRDefault="00000000" w:rsidRPr="00000000" w14:paraId="00000005">
      <w:pPr>
        <w:rPr>
          <w:rFonts w:ascii="Arial" w:cs="Arial" w:eastAsia="Arial" w:hAnsi="Arial"/>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904" w:hRule="atLeast"/>
          <w:tblHeader w:val="0"/>
        </w:trPr>
        <w:tc>
          <w:tcPr>
            <w:vAlign w:val="center"/>
          </w:tcPr>
          <w:p w:rsidR="00000000" w:rsidDel="00000000" w:rsidP="00000000" w:rsidRDefault="00000000" w:rsidRPr="00000000" w14:paraId="00000006">
            <w:pPr>
              <w:rPr>
                <w:rFonts w:ascii="Arial" w:cs="Arial" w:eastAsia="Arial" w:hAnsi="Arial"/>
                <w:sz w:val="20"/>
                <w:szCs w:val="20"/>
              </w:rPr>
            </w:pPr>
            <w:r w:rsidDel="00000000" w:rsidR="00000000" w:rsidRPr="00000000">
              <w:rPr>
                <w:rFonts w:ascii="Arial" w:cs="Arial" w:eastAsia="Arial" w:hAnsi="Arial"/>
                <w:sz w:val="20"/>
                <w:szCs w:val="20"/>
                <w:rtl w:val="0"/>
              </w:rPr>
              <w:t xml:space="preserve">COMPETENCIA</w:t>
            </w:r>
          </w:p>
        </w:tc>
        <w:tc>
          <w:tcPr>
            <w:vAlign w:val="center"/>
          </w:tcPr>
          <w:p w:rsidR="00000000" w:rsidDel="00000000" w:rsidP="00000000" w:rsidRDefault="00000000" w:rsidRPr="00000000" w14:paraId="00000007">
            <w:pPr>
              <w:rPr>
                <w:rFonts w:ascii="Arial" w:cs="Arial" w:eastAsia="Arial" w:hAnsi="Arial"/>
                <w:b w:val="0"/>
                <w:sz w:val="20"/>
                <w:szCs w:val="20"/>
                <w:u w:val="single"/>
              </w:rPr>
            </w:pPr>
            <w:r w:rsidDel="00000000" w:rsidR="00000000" w:rsidRPr="00000000">
              <w:rPr>
                <w:rFonts w:ascii="Arial" w:cs="Arial" w:eastAsia="Arial" w:hAnsi="Arial"/>
                <w:b w:val="0"/>
                <w:sz w:val="20"/>
                <w:szCs w:val="20"/>
                <w:rtl w:val="0"/>
              </w:rPr>
              <w:t xml:space="preserve">220501106 - Configurar dispositivos de cómputo de acuerdo con especificaciones del diseño y protocolos técnicos.</w:t>
            </w:r>
            <w:r w:rsidDel="00000000" w:rsidR="00000000" w:rsidRPr="00000000">
              <w:rPr>
                <w:rtl w:val="0"/>
              </w:rPr>
            </w:r>
          </w:p>
        </w:tc>
        <w:tc>
          <w:tcPr>
            <w:vAlign w:val="center"/>
          </w:tcPr>
          <w:p w:rsidR="00000000" w:rsidDel="00000000" w:rsidP="00000000" w:rsidRDefault="00000000" w:rsidRPr="00000000" w14:paraId="00000008">
            <w:pPr>
              <w:rPr>
                <w:rFonts w:ascii="Arial" w:cs="Arial" w:eastAsia="Arial" w:hAnsi="Arial"/>
                <w:sz w:val="20"/>
                <w:szCs w:val="20"/>
              </w:rPr>
            </w:pPr>
            <w:r w:rsidDel="00000000" w:rsidR="00000000" w:rsidRPr="00000000">
              <w:rPr>
                <w:rFonts w:ascii="Arial" w:cs="Arial" w:eastAsia="Arial" w:hAnsi="Arial"/>
                <w:sz w:val="20"/>
                <w:szCs w:val="20"/>
                <w:rtl w:val="0"/>
              </w:rPr>
              <w:t xml:space="preserve">RESULTADOS DE APRENDIZAJE</w:t>
            </w:r>
          </w:p>
        </w:tc>
        <w:tc>
          <w:tcPr>
            <w:vAlign w:val="center"/>
          </w:tcPr>
          <w:p w:rsidR="00000000" w:rsidDel="00000000" w:rsidP="00000000" w:rsidRDefault="00000000" w:rsidRPr="00000000" w14:paraId="00000009">
            <w:pPr>
              <w:ind w:left="66" w:firstLine="0"/>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220501106-01- Configurar herramientas y servicios de acuerdo con el resultado de incidentes de seguridad digital.</w:t>
            </w:r>
          </w:p>
        </w:tc>
      </w:tr>
    </w:tbl>
    <w:p w:rsidR="00000000" w:rsidDel="00000000" w:rsidP="00000000" w:rsidRDefault="00000000" w:rsidRPr="00000000" w14:paraId="0000000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B">
      <w:pPr>
        <w:rPr>
          <w:rFonts w:ascii="Arial" w:cs="Arial" w:eastAsia="Arial" w:hAnsi="Arial"/>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CF03</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Estrategias para el endurecimiento de la ciberseguridad</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BREVE DESCRIPCIÓN</w:t>
            </w:r>
          </w:p>
          <w:p w:rsidR="00000000" w:rsidDel="00000000" w:rsidP="00000000" w:rsidRDefault="00000000" w:rsidRPr="00000000" w14:paraId="00000011">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2">
            <w:pPr>
              <w:spacing w:line="276" w:lineRule="auto"/>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013">
            <w:pPr>
              <w:spacing w:line="276" w:lineRule="auto"/>
              <w:jc w:val="both"/>
              <w:rPr>
                <w:rFonts w:ascii="Arial" w:cs="Arial" w:eastAsia="Arial" w:hAnsi="Arial"/>
                <w:b w:val="0"/>
                <w:sz w:val="20"/>
                <w:szCs w:val="20"/>
              </w:rPr>
            </w:pPr>
            <w:bookmarkStart w:colFirst="0" w:colLast="0" w:name="_30j0zll" w:id="1"/>
            <w:bookmarkEnd w:id="1"/>
            <w:r w:rsidDel="00000000" w:rsidR="00000000" w:rsidRPr="00000000">
              <w:rPr>
                <w:rFonts w:ascii="Arial" w:cs="Arial" w:eastAsia="Arial" w:hAnsi="Arial"/>
                <w:b w:val="0"/>
                <w:sz w:val="20"/>
                <w:szCs w:val="20"/>
                <w:rtl w:val="0"/>
              </w:rPr>
              <w:t xml:space="preserve">El componente aborda los conceptos claves para la generación de estrategias en la mejora de los sistemas de computación referente a la seguridad de la información. Se describe el concepto de seguridad profunda, cómo se hace el diseño de controladores de puntos y técnicas específicas de seguridad para la mejora de la infraestructura de una red de datos.</w:t>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PALABRAS CLAVE</w:t>
            </w:r>
          </w:p>
        </w:tc>
        <w:tc>
          <w:tcPr>
            <w:vAlign w:val="center"/>
          </w:tcPr>
          <w:p w:rsidR="00000000" w:rsidDel="00000000" w:rsidP="00000000" w:rsidRDefault="00000000" w:rsidRPr="00000000" w14:paraId="00000015">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Activo de información, ciberseguridad, metodología, estándar.</w:t>
            </w:r>
          </w:p>
        </w:tc>
      </w:tr>
    </w:tbl>
    <w:p w:rsidR="00000000" w:rsidDel="00000000" w:rsidP="00000000" w:rsidRDefault="00000000" w:rsidRPr="00000000" w14:paraId="00000016">
      <w:pPr>
        <w:rPr>
          <w:rFonts w:ascii="Arial" w:cs="Arial" w:eastAsia="Arial" w:hAnsi="Arial"/>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ÁREA OCUPACIONAL</w:t>
            </w:r>
          </w:p>
        </w:tc>
        <w:tc>
          <w:tcPr>
            <w:vAlign w:val="center"/>
          </w:tcPr>
          <w:p w:rsidR="00000000" w:rsidDel="00000000" w:rsidP="00000000" w:rsidRDefault="00000000" w:rsidRPr="00000000" w14:paraId="00000018">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2 - CIENCIAS NATURALES, APLICADAS Y RELACIONADAS</w:t>
            </w:r>
          </w:p>
        </w:tc>
      </w:tr>
      <w:tr>
        <w:trPr>
          <w:cantSplit w:val="0"/>
          <w:trHeight w:val="465" w:hRule="atLeast"/>
          <w:tblHeader w:val="0"/>
        </w:trPr>
        <w:tc>
          <w:tcPr>
            <w:vAlign w:val="center"/>
          </w:tcPr>
          <w:p w:rsidR="00000000" w:rsidDel="00000000" w:rsidP="00000000" w:rsidRDefault="00000000" w:rsidRPr="00000000" w14:paraId="0000001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IDIOMA</w:t>
            </w:r>
          </w:p>
        </w:tc>
        <w:tc>
          <w:tcPr>
            <w:vAlign w:val="center"/>
          </w:tcPr>
          <w:p w:rsidR="00000000" w:rsidDel="00000000" w:rsidP="00000000" w:rsidRDefault="00000000" w:rsidRPr="00000000" w14:paraId="0000001A">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Español</w:t>
            </w:r>
          </w:p>
        </w:tc>
      </w:tr>
    </w:tbl>
    <w:p w:rsidR="00000000" w:rsidDel="00000000" w:rsidP="00000000" w:rsidRDefault="00000000" w:rsidRPr="00000000" w14:paraId="0000001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DE CONTENIDOS: </w:t>
      </w:r>
    </w:p>
    <w:p w:rsidR="00000000" w:rsidDel="00000000" w:rsidP="00000000" w:rsidRDefault="00000000" w:rsidRPr="00000000" w14:paraId="0000001E">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Defensa en profundidad </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1.1. Capas</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1.2. Conceptos</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1.3. Características </w:t>
      </w:r>
    </w:p>
    <w:p w:rsidR="00000000" w:rsidDel="00000000" w:rsidP="00000000" w:rsidRDefault="00000000" w:rsidRPr="00000000" w14:paraId="00000023">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Diseño de controles</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2.1. Tipos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2.2. Características</w:t>
      </w:r>
    </w:p>
    <w:p w:rsidR="00000000" w:rsidDel="00000000" w:rsidP="00000000" w:rsidRDefault="00000000" w:rsidRPr="00000000" w14:paraId="00000027">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Endurecimiento del servicio</w:t>
      </w:r>
    </w:p>
    <w:p w:rsidR="00000000" w:rsidDel="00000000" w:rsidP="00000000" w:rsidRDefault="00000000" w:rsidRPr="00000000" w14:paraId="00000029">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3.1 Características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1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3.2 Marcos y técnicas de endurecimiento</w:t>
      </w:r>
    </w:p>
    <w:p w:rsidR="00000000" w:rsidDel="00000000" w:rsidP="00000000" w:rsidRDefault="00000000" w:rsidRPr="00000000" w14:paraId="0000002B">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INTRODUCCIÓN</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Bienvenido al componente formativo “Estrategias para el endurecimiento de la ciberseguridad”. Revise el siguiente video a manera de contextualización de las temáticas que se desarrollarán en este escenario de formació</w:t>
      </w:r>
      <w:commentRangeStart w:id="0"/>
      <w:r w:rsidDel="00000000" w:rsidR="00000000" w:rsidRPr="00000000">
        <w:rPr>
          <w:rFonts w:ascii="Arial" w:cs="Arial" w:eastAsia="Arial" w:hAnsi="Arial"/>
          <w:sz w:val="20"/>
          <w:szCs w:val="20"/>
          <w:rtl w:val="0"/>
        </w:rPr>
        <w:t xml:space="preserve">n. </w:t>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mc:AlternateContent>
          <mc:Choice Requires="wpg">
            <w:drawing>
              <wp:inline distB="0" distT="0" distL="0" distR="0">
                <wp:extent cx="6363335" cy="623059"/>
                <wp:effectExtent b="0" l="0" r="0" t="0"/>
                <wp:docPr id="2" name=""/>
                <a:graphic>
                  <a:graphicData uri="http://schemas.microsoft.com/office/word/2010/wordprocessingShape">
                    <wps:wsp>
                      <wps:cNvSpPr/>
                      <wps:cNvPr id="3" name="Shape 3"/>
                      <wps:spPr>
                        <a:xfrm>
                          <a:off x="2196083" y="3500221"/>
                          <a:ext cx="6299835" cy="559559"/>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DI_CF03_Video_Introducción</w:t>
                            </w:r>
                          </w:p>
                        </w:txbxContent>
                      </wps:txbx>
                      <wps:bodyPr anchorCtr="0" anchor="ctr" bIns="45700" lIns="91425" spcFirstLastPara="1" rIns="91425" wrap="square" tIns="45700">
                        <a:noAutofit/>
                      </wps:bodyPr>
                    </wps:wsp>
                  </a:graphicData>
                </a:graphic>
              </wp:inline>
            </w:drawing>
          </mc:Choice>
          <mc:Fallback>
            <w:drawing>
              <wp:inline distB="0" distT="0" distL="0" distR="0">
                <wp:extent cx="6363335" cy="623059"/>
                <wp:effectExtent b="0" l="0" r="0" t="0"/>
                <wp:docPr id="2"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363335" cy="6230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Defensa en profundidad</w:t>
      </w:r>
    </w:p>
    <w:p w:rsidR="00000000" w:rsidDel="00000000" w:rsidP="00000000" w:rsidRDefault="00000000" w:rsidRPr="00000000" w14:paraId="0000003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Ninguna solución única puede proteger realmente contra todos los vectores de ataque y tapar todos los agujeros de seguridad de un sistema. Aplicando un modelo de defensa en profundidad y estratificando las medidas de protección, las brechas en la seguridad de una capa pueden cerrarse con controles en otra capa, creando una postura de seguridad integral. </w:t>
      </w:r>
    </w:p>
    <w:p w:rsidR="00000000" w:rsidDel="00000000" w:rsidP="00000000" w:rsidRDefault="00000000" w:rsidRPr="00000000" w14:paraId="0000003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superposición de medidas de protección en un sistema informático es muy parecida a la forma en que, en la Edad Media, se alzaban las medidas de seguridad en un castillo, observe con atención: </w:t>
      </w:r>
    </w:p>
    <w:p w:rsidR="00000000" w:rsidDel="00000000" w:rsidP="00000000" w:rsidRDefault="00000000" w:rsidRPr="00000000" w14:paraId="0000003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A">
      <w:pPr>
        <w:jc w:val="both"/>
        <w:rPr>
          <w:rFonts w:ascii="Arial" w:cs="Arial" w:eastAsia="Arial" w:hAnsi="Arial"/>
          <w:sz w:val="20"/>
          <w:szCs w:val="20"/>
        </w:rPr>
      </w:pPr>
      <w:r w:rsidDel="00000000" w:rsidR="00000000" w:rsidRPr="00000000">
        <w:rPr/>
        <mc:AlternateContent>
          <mc:Choice Requires="wpg">
            <w:drawing>
              <wp:inline distB="0" distT="0" distL="0" distR="0">
                <wp:extent cx="6350635" cy="828723"/>
                <wp:effectExtent b="0" l="0" r="0" t="0"/>
                <wp:docPr id="1" name=""/>
                <a:graphic>
                  <a:graphicData uri="http://schemas.microsoft.com/office/word/2010/wordprocessingShape">
                    <wps:wsp>
                      <wps:cNvSpPr/>
                      <wps:cNvPr id="2" name="Shape 2"/>
                      <wps:spPr>
                        <a:xfrm>
                          <a:off x="2196083" y="3391039"/>
                          <a:ext cx="6299835" cy="777923"/>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DI_CF03_1_Líneas de defensa castillo medieval_Infografía interactiva</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828723"/>
                <wp:effectExtent b="0" l="0" r="0" t="0"/>
                <wp:docPr id="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6350635" cy="828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ejemplo del castillo medieval, los controles de seguridad aplicados son en su mayoría de naturaleza física, ya que implican principalmente impedir de forma física que la gente entre en el castillo o detectar una violación física del perímetro.</w:t>
      </w:r>
    </w:p>
    <w:p w:rsidR="00000000" w:rsidDel="00000000" w:rsidP="00000000" w:rsidRDefault="00000000" w:rsidRPr="00000000" w14:paraId="0000003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Ahora, tomemos en consideración que el rey del castillo hubiera encontrado una forma de hacer oro a partir del hierro mediante un proceso secreto de alquimia. En lugar de oro y joyas, la mazmorra alberga ahora un sofisticado proceso de fundición, controlado por un Sistema de Control Distribuido (DCS) de última generación. La fórmula secreta que convierte el hierro en oro está almacenada en un servidor en una de las cámaras de la torre. </w:t>
      </w:r>
    </w:p>
    <w:p w:rsidR="00000000" w:rsidDel="00000000" w:rsidP="00000000" w:rsidRDefault="00000000" w:rsidRPr="00000000" w14:paraId="0000003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proceso de alquimia está a cargo de un puñado de empleados de confianza bien evaluados y todos los sistemas de control y supervisión del SCI (Sistema de control interno) están conectados entre sí a través de una red Ethernet con una solución de acceso remoto que permite la interacción a distancia. El rey tiene acceso a todo el ICS (Sistemas de control industrial) desde su trono, por lo que puede vigilar la rapidez con la que se enriquece e interactuar con los sistemas siempre que lo necesite.</w:t>
      </w:r>
    </w:p>
    <w:p w:rsidR="00000000" w:rsidDel="00000000" w:rsidP="00000000" w:rsidRDefault="00000000" w:rsidRPr="00000000" w14:paraId="0000004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instalar una red ICS accesible de forma remota ya no son eficientes sólo las defensas físicas contra los intrusos, lo que hace necesaria una estrategia defensiva que incluya entre otros los siguientes aspectos:</w:t>
      </w:r>
    </w:p>
    <w:p w:rsidR="00000000" w:rsidDel="00000000" w:rsidP="00000000" w:rsidRDefault="00000000" w:rsidRPr="00000000" w14:paraId="0000004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4">
      <w:pPr>
        <w:jc w:val="both"/>
        <w:rPr>
          <w:rFonts w:ascii="Arial" w:cs="Arial" w:eastAsia="Arial" w:hAnsi="Arial"/>
          <w:sz w:val="20"/>
          <w:szCs w:val="20"/>
        </w:rPr>
      </w:pPr>
      <w:r w:rsidDel="00000000" w:rsidR="00000000" w:rsidRPr="00000000">
        <w:rPr/>
        <mc:AlternateContent>
          <mc:Choice Requires="wpg">
            <w:drawing>
              <wp:inline distB="0" distT="0" distL="0" distR="0">
                <wp:extent cx="6350635" cy="883314"/>
                <wp:effectExtent b="0" l="0" r="0" t="0"/>
                <wp:docPr id="4" name=""/>
                <a:graphic>
                  <a:graphicData uri="http://schemas.microsoft.com/office/word/2010/wordprocessingShape">
                    <wps:wsp>
                      <wps:cNvSpPr/>
                      <wps:cNvPr id="5" name="Shape 5"/>
                      <wps:spPr>
                        <a:xfrm>
                          <a:off x="2196083" y="3363743"/>
                          <a:ext cx="6299835" cy="832514"/>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 Estrategia de defensa en profundidad_Infografía</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883314"/>
                <wp:effectExtent b="0" l="0" r="0" t="0"/>
                <wp:docPr id="4"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6350635" cy="8833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6">
      <w:pPr>
        <w:rPr>
          <w:rFonts w:ascii="Arial" w:cs="Arial" w:eastAsia="Arial" w:hAnsi="Arial"/>
          <w:sz w:val="20"/>
          <w:szCs w:val="20"/>
        </w:rPr>
      </w:pPr>
      <w:r w:rsidDel="00000000" w:rsidR="00000000" w:rsidRPr="00000000">
        <w:rPr>
          <w:rFonts w:ascii="Arial" w:cs="Arial" w:eastAsia="Arial" w:hAnsi="Arial"/>
          <w:sz w:val="20"/>
          <w:szCs w:val="20"/>
          <w:rtl w:val="0"/>
        </w:rPr>
        <w:t xml:space="preserve">La forma adecuada de abordar todas las preocupaciones relacionadas con la seguridad y la defensa de un ICS es mediante la implementación de una estrategia de defensa en profundidad. A continuación, las capas a tener en cuenta para la elaboración de estrategias pertinentes:</w:t>
      </w:r>
    </w:p>
    <w:p w:rsidR="00000000" w:rsidDel="00000000" w:rsidP="00000000" w:rsidRDefault="00000000" w:rsidRPr="00000000" w14:paraId="0000004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A">
      <w:pPr>
        <w:jc w:val="both"/>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4B">
      <w:pPr>
        <w:jc w:val="both"/>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4C">
      <w:pPr>
        <w:jc w:val="both"/>
        <w:rPr>
          <w:rFonts w:ascii="Arial" w:cs="Arial" w:eastAsia="Arial" w:hAnsi="Arial"/>
          <w:b w:val="1"/>
          <w:i w:val="1"/>
          <w:sz w:val="20"/>
          <w:szCs w:val="20"/>
        </w:rPr>
      </w:pPr>
      <w:r w:rsidDel="00000000" w:rsidR="00000000" w:rsidRPr="00000000">
        <w:rPr/>
        <mc:AlternateContent>
          <mc:Choice Requires="wpg">
            <w:drawing>
              <wp:inline distB="0" distT="0" distL="0" distR="0">
                <wp:extent cx="6350635" cy="733188"/>
                <wp:effectExtent b="0" l="0" r="0" t="0"/>
                <wp:docPr id="3" name=""/>
                <a:graphic>
                  <a:graphicData uri="http://schemas.microsoft.com/office/word/2010/wordprocessingShape">
                    <wps:wsp>
                      <wps:cNvSpPr/>
                      <wps:cNvPr id="4" name="Shape 4"/>
                      <wps:spPr>
                        <a:xfrm>
                          <a:off x="2196083" y="3438806"/>
                          <a:ext cx="6299835" cy="682388"/>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DI_CF03_1_Estrategias de defensa en profundidad_Tarjetas</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733188"/>
                <wp:effectExtent b="0" l="0" r="0" t="0"/>
                <wp:docPr id="3"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6350635" cy="733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D">
      <w:pPr>
        <w:jc w:val="both"/>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4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modelo adopta un enfoque sistemático para asegurar todas las capas de un ICS. Cubrir todas las capas del modelo guiará al implementador a través del proceso de asegurar un ICS desde todos los aspectos.</w:t>
      </w:r>
    </w:p>
    <w:p w:rsidR="00000000" w:rsidDel="00000000" w:rsidP="00000000" w:rsidRDefault="00000000" w:rsidRPr="00000000" w14:paraId="0000004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0">
      <w:pPr>
        <w:ind w:firstLine="72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1.1. Capas</w:t>
      </w:r>
    </w:p>
    <w:p w:rsidR="00000000" w:rsidDel="00000000" w:rsidP="00000000" w:rsidRDefault="00000000" w:rsidRPr="00000000" w14:paraId="0000005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se revisan cada una de las capas del modelo, sus principales características, alcances e implicaciones.</w:t>
      </w:r>
    </w:p>
    <w:p w:rsidR="00000000" w:rsidDel="00000000" w:rsidP="00000000" w:rsidRDefault="00000000" w:rsidRPr="00000000" w14:paraId="0000005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Seguridad fís</w:t>
      </w:r>
      <w:commentRangeStart w:id="1"/>
      <w:r w:rsidDel="00000000" w:rsidR="00000000" w:rsidRPr="00000000">
        <w:rPr>
          <w:rFonts w:ascii="Arial" w:cs="Arial" w:eastAsia="Arial" w:hAnsi="Arial"/>
          <w:b w:val="1"/>
          <w:sz w:val="20"/>
          <w:szCs w:val="20"/>
          <w:rtl w:val="0"/>
        </w:rPr>
        <w:t xml:space="preserve">ica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6">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247073" cy="1658244"/>
            <wp:effectExtent b="0" l="0" r="0" t="0"/>
            <wp:docPr id="2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47073" cy="165824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objetivo de la seguridad física es mantener a las personas fuera de las zonas en las que no están autorizadas a estar. Esto incluye áreas restringidas, salas de control, áreas de alta seguridad, paneles eléctricos y de red, salas de servidores y otras áreas restringidas o sensibles. Si un atacante tiene acceso físico a la red o a los equipos de computación, es sólo cuestión de tiempo que consiga acceder a la red o al sistema de computación. La capa de defensa física incluye recomendaciones como la construcción de muros de tamaño suficiente, la aplicación de cerraduras en las puertas, la instalación de cámaras de CCTV y la definición de políticas y controles para tratar a los visitantes e invitados (Noonan, 2004).  </w:t>
      </w:r>
    </w:p>
    <w:p w:rsidR="00000000" w:rsidDel="00000000" w:rsidP="00000000" w:rsidRDefault="00000000" w:rsidRPr="00000000" w14:paraId="0000005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Seguridad de la red</w:t>
      </w:r>
    </w:p>
    <w:p w:rsidR="00000000" w:rsidDel="00000000" w:rsidP="00000000" w:rsidRDefault="00000000" w:rsidRPr="00000000" w14:paraId="0000005B">
      <w:pPr>
        <w:jc w:val="center"/>
        <w:rPr>
          <w:rFonts w:ascii="Arial" w:cs="Arial" w:eastAsia="Arial" w:hAnsi="Arial"/>
          <w:b w:val="1"/>
          <w:sz w:val="20"/>
          <w:szCs w:val="20"/>
        </w:rPr>
      </w:pPr>
      <w:commentRangeStart w:id="2"/>
      <w:r w:rsidDel="00000000" w:rsidR="00000000" w:rsidRPr="00000000">
        <w:rPr>
          <w:rFonts w:ascii="Arial" w:cs="Arial" w:eastAsia="Arial" w:hAnsi="Arial"/>
          <w:b w:val="1"/>
          <w:sz w:val="20"/>
          <w:szCs w:val="20"/>
        </w:rPr>
        <w:drawing>
          <wp:inline distB="114300" distT="114300" distL="114300" distR="114300">
            <wp:extent cx="2865503" cy="1982152"/>
            <wp:effectExtent b="0" l="0" r="0" t="0"/>
            <wp:docPr id="3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865503" cy="1982152"/>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igual que la seguridad física, consiste en restringir el acceso a las áreas lógicas de la red ICS. La idea es dividir la red en zonas de seguridad, aplicando reglas de firewall, estableciendo listas de control de acceso e implementando sistemas de detección de intrusos (IDS) para separar las partes más sensibles (zonas más seguras) de la red de las zonas menos seguras. Al controlar y supervisar estrechamente el tráfico que atraviesa las zonas de seguridad, se pueden detectar y gestionar eficazmente las anomalías.</w:t>
      </w:r>
    </w:p>
    <w:p w:rsidR="00000000" w:rsidDel="00000000" w:rsidP="00000000" w:rsidRDefault="00000000" w:rsidRPr="00000000" w14:paraId="0000005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implementación de una seguridad sólida comienza literalmente desde los cimientos. Al aplicar una base sólida a una red ICS, se allana el camino para permitir una implementación más ágil del programa de seguridad de la red. Una base sólida viene en forma de decisiones de diseño de arquitectura de red centradas en la seguridad, por ejemplo:</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provisión de puntos de control del tráfico de red en lugares estratégicos de la arquitectura de red, que faciliten la captura efectiva de paquetes, utilizada por herramientas de seguridad como los sistemas de detección de intrusiones (IDS) </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diseño de una segmentación de la red que permita confinar y detectar los incidentes de seguridad y mantener las interrupciones, como las tormentas de difusión de paquetes, dentro de la zona, protegiendo la red en general.</w:t>
      </w:r>
    </w:p>
    <w:p w:rsidR="00000000" w:rsidDel="00000000" w:rsidP="00000000" w:rsidRDefault="00000000" w:rsidRPr="00000000" w14:paraId="0000006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3">
      <w:pPr>
        <w:jc w:val="both"/>
        <w:rPr>
          <w:rFonts w:ascii="Arial" w:cs="Arial" w:eastAsia="Arial" w:hAnsi="Arial"/>
          <w:sz w:val="20"/>
          <w:szCs w:val="20"/>
        </w:rPr>
      </w:pPr>
      <w:commentRangeStart w:id="3"/>
      <w:r w:rsidDel="00000000" w:rsidR="00000000" w:rsidRPr="00000000">
        <w:rPr>
          <w:rFonts w:ascii="Arial" w:cs="Arial" w:eastAsia="Arial" w:hAnsi="Arial"/>
          <w:sz w:val="20"/>
          <w:szCs w:val="20"/>
          <w:rtl w:val="0"/>
        </w:rPr>
        <w:t xml:space="preserve">Al dedicar un poco más de tiempo por adelantado, diseñando adecuadamente los cimientos de la red ICS, el trabajo de asegurar la red se vuelve más fácil en general.</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Segmentación de</w:t>
      </w:r>
      <w:commentRangeStart w:id="4"/>
      <w:r w:rsidDel="00000000" w:rsidR="00000000" w:rsidRPr="00000000">
        <w:rPr>
          <w:rFonts w:ascii="Arial" w:cs="Arial" w:eastAsia="Arial" w:hAnsi="Arial"/>
          <w:b w:val="1"/>
          <w:sz w:val="20"/>
          <w:szCs w:val="20"/>
          <w:rtl w:val="0"/>
        </w:rPr>
        <w:t xml:space="preserve"> la red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7">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130302" cy="2301817"/>
            <wp:effectExtent b="0" l="0" r="0" t="0"/>
            <wp:docPr id="2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130302" cy="230181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primer paso en el diseño de una arquitectura de red ICS consciente de la seguridad es definir la segmentación de la red. </w:t>
      </w:r>
    </w:p>
    <w:p w:rsidR="00000000" w:rsidDel="00000000" w:rsidP="00000000" w:rsidRDefault="00000000" w:rsidRPr="00000000" w14:paraId="0000006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A">
      <w:pPr>
        <w:jc w:val="both"/>
        <w:rPr>
          <w:rFonts w:ascii="Arial" w:cs="Arial" w:eastAsia="Arial" w:hAnsi="Arial"/>
          <w:sz w:val="20"/>
          <w:szCs w:val="20"/>
        </w:rPr>
      </w:pPr>
      <w:commentRangeStart w:id="5"/>
      <w:r w:rsidDel="00000000" w:rsidR="00000000" w:rsidRPr="00000000">
        <w:rPr>
          <w:rFonts w:ascii="Arial" w:cs="Arial" w:eastAsia="Arial" w:hAnsi="Arial"/>
          <w:sz w:val="20"/>
          <w:szCs w:val="20"/>
          <w:rtl w:val="0"/>
        </w:rPr>
        <w:t xml:space="preserve">Un segmento de red, también conocido como zona de seguridad de la red, es una agrupación lógica de sistemas de información y automatización en una red ICS.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red ICS debe ser dividida en segmentos de red manejables con el fin de limitar el dominio de difusión, restringir el uso de ancho de banda, y reducir la superficie de ataque. Una zona de seguridad de la red tiene un perímetro bien definido y una protección estricta de los límites. </w:t>
      </w:r>
    </w:p>
    <w:p w:rsidR="00000000" w:rsidDel="00000000" w:rsidP="00000000" w:rsidRDefault="00000000" w:rsidRPr="00000000" w14:paraId="0000006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zonas de seguridad reciben un nivel de confianza de seguridad (alto, bajo o medio) En el contexto de una red ICS, la Zona Industrial se considera la zona de alta seguridad y la Zona Empresarial la zona de baja seguridad. Esto permite que sistemas con requisitos de seguridad similares sean colocados dentro de la misma zona. Por ejemplo, una estación de trabajo suministrada por un fabricante de equipos originales, construida a medida por ese proveedor, se utiliza para controlar una parte crítica del proceso de producción que tiene prohibido por contrato que se le apliquen actualizaciones sin la estricta aprobación del proveedor, que se alojaría en la Zona Industrial, donde puede estar protegida del acceso directo desde zonas menos seguras por medio de la IDMZ. Por otro lado, un computador de mesa se utiliza simplemente para ejecutar informes de producción y no tiene restricciones de actualización ni valor particular para el proceso de producción y se situará en la Zona Empresarial, donde se puede restringir el acceso directo a los sistemas y dispositivos críticos de producción mediante la IDMZ.  </w:t>
      </w:r>
    </w:p>
    <w:p w:rsidR="00000000" w:rsidDel="00000000" w:rsidP="00000000" w:rsidRDefault="00000000" w:rsidRPr="00000000" w14:paraId="0000006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0">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w:t>
      </w:r>
    </w:p>
    <w:p w:rsidR="00000000" w:rsidDel="00000000" w:rsidP="00000000" w:rsidRDefault="00000000" w:rsidRPr="00000000" w14:paraId="00000071">
      <w:pPr>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Zonas de seguridad de red </w:t>
      </w:r>
    </w:p>
    <w:p w:rsidR="00000000" w:rsidDel="00000000" w:rsidP="00000000" w:rsidRDefault="00000000" w:rsidRPr="00000000" w14:paraId="00000072">
      <w:pPr>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5486400" cy="3162358"/>
                <wp:effectExtent b="0" l="0" r="0" t="0"/>
                <wp:docPr id="5" name=""/>
                <a:graphic>
                  <a:graphicData uri="http://schemas.microsoft.com/office/word/2010/wordprocessingGroup">
                    <wpg:wgp>
                      <wpg:cNvGrpSpPr/>
                      <wpg:grpSpPr>
                        <a:xfrm>
                          <a:off x="2602800" y="2198800"/>
                          <a:ext cx="5486400" cy="3162358"/>
                          <a:chOff x="2602800" y="2198800"/>
                          <a:chExt cx="5486400" cy="3162400"/>
                        </a:xfrm>
                      </wpg:grpSpPr>
                      <wpg:grpSp>
                        <wpg:cNvGrpSpPr/>
                        <wpg:grpSpPr>
                          <a:xfrm>
                            <a:off x="2602800" y="2198821"/>
                            <a:ext cx="5486400" cy="3162358"/>
                            <a:chOff x="2602775" y="2198775"/>
                            <a:chExt cx="5486450" cy="3162450"/>
                          </a:xfrm>
                        </wpg:grpSpPr>
                        <wps:wsp>
                          <wps:cNvSpPr/>
                          <wps:cNvPr id="7" name="Shape 7"/>
                          <wps:spPr>
                            <a:xfrm>
                              <a:off x="2602775" y="2198775"/>
                              <a:ext cx="5486450" cy="316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98821"/>
                              <a:ext cx="5486400" cy="3162358"/>
                              <a:chOff x="2590075" y="2186100"/>
                              <a:chExt cx="5500775" cy="3176725"/>
                            </a:xfrm>
                          </wpg:grpSpPr>
                          <wps:wsp>
                            <wps:cNvSpPr/>
                            <wps:cNvPr id="9" name="Shape 9"/>
                            <wps:spPr>
                              <a:xfrm>
                                <a:off x="2590075" y="2186100"/>
                                <a:ext cx="5500775" cy="317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98821"/>
                                <a:ext cx="5486400" cy="3162358"/>
                                <a:chOff x="0" y="0"/>
                                <a:chExt cx="6297925" cy="3632375"/>
                              </a:xfrm>
                            </wpg:grpSpPr>
                            <wps:wsp>
                              <wps:cNvSpPr/>
                              <wps:cNvPr id="11" name="Shape 11"/>
                              <wps:spPr>
                                <a:xfrm>
                                  <a:off x="0" y="0"/>
                                  <a:ext cx="6297925" cy="3632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85220" cy="3619652"/>
                                  <a:chOff x="0" y="0"/>
                                  <a:chExt cx="5486400" cy="3200400"/>
                                </a:xfrm>
                              </wpg:grpSpPr>
                              <wps:wsp>
                                <wps:cNvSpPr/>
                                <wps:cNvPr id="13" name="Shape 1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057400" y="0"/>
                                    <a:ext cx="1371600" cy="800100"/>
                                  </a:xfrm>
                                  <a:prstGeom prst="trapezoid">
                                    <a:avLst>
                                      <a:gd fmla="val 85714"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057400" y="0"/>
                                    <a:ext cx="1371600" cy="800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Zona </w:t>
                                      </w:r>
                                    </w:p>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empresarial</w:t>
                                      </w:r>
                                    </w:p>
                                  </w:txbxContent>
                                </wps:txbx>
                                <wps:bodyPr anchorCtr="0" anchor="ctr" bIns="25400" lIns="25400" spcFirstLastPara="1" rIns="25400" wrap="square" tIns="25400">
                                  <a:noAutofit/>
                                </wps:bodyPr>
                              </wps:wsp>
                              <wps:wsp>
                                <wps:cNvSpPr/>
                                <wps:cNvPr id="16" name="Shape 16"/>
                                <wps:spPr>
                                  <a:xfrm>
                                    <a:off x="1371600" y="800100"/>
                                    <a:ext cx="2743200" cy="800100"/>
                                  </a:xfrm>
                                  <a:prstGeom prst="trapezoid">
                                    <a:avLst>
                                      <a:gd fmla="val 85714"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851660" y="800100"/>
                                    <a:ext cx="1783080" cy="800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40"/>
                                          <w:vertAlign w:val="baseline"/>
                                        </w:rPr>
                                        <w:t xml:space="preserve">DMZ industrial</w:t>
                                      </w:r>
                                    </w:p>
                                  </w:txbxContent>
                                </wps:txbx>
                                <wps:bodyPr anchorCtr="0" anchor="ctr" bIns="25400" lIns="25400" spcFirstLastPara="1" rIns="25400" wrap="square" tIns="25400">
                                  <a:noAutofit/>
                                </wps:bodyPr>
                              </wps:wsp>
                              <wps:wsp>
                                <wps:cNvSpPr/>
                                <wps:cNvPr id="18" name="Shape 18"/>
                                <wps:spPr>
                                  <a:xfrm>
                                    <a:off x="685799" y="1600200"/>
                                    <a:ext cx="4114800" cy="800100"/>
                                  </a:xfrm>
                                  <a:prstGeom prst="trapezoid">
                                    <a:avLst>
                                      <a:gd fmla="val 85714"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405889" y="1600200"/>
                                    <a:ext cx="2674620" cy="800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40"/>
                                          <w:vertAlign w:val="baseline"/>
                                        </w:rPr>
                                        <w:t xml:space="preserve">Zona industrial</w:t>
                                      </w:r>
                                    </w:p>
                                  </w:txbxContent>
                                </wps:txbx>
                                <wps:bodyPr anchorCtr="0" anchor="ctr" bIns="25400" lIns="25400" spcFirstLastPara="1" rIns="25400" wrap="square" tIns="25400">
                                  <a:noAutofit/>
                                </wps:bodyPr>
                              </wps:wsp>
                              <wps:wsp>
                                <wps:cNvSpPr/>
                                <wps:cNvPr id="20" name="Shape 20"/>
                                <wps:spPr>
                                  <a:xfrm>
                                    <a:off x="0" y="2400300"/>
                                    <a:ext cx="5486400" cy="800100"/>
                                  </a:xfrm>
                                  <a:prstGeom prst="trapezoid">
                                    <a:avLst>
                                      <a:gd fmla="val 85714"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960119" y="2400300"/>
                                    <a:ext cx="3566160" cy="800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40"/>
                                          <w:vertAlign w:val="baseline"/>
                                        </w:rPr>
                                        <w:t xml:space="preserve">Zonas del Área Celuar</w:t>
                                      </w:r>
                                    </w:p>
                                  </w:txbxContent>
                                </wps:txbx>
                                <wps:bodyPr anchorCtr="0" anchor="ctr" bIns="25400" lIns="25400" spcFirstLastPara="1" rIns="25400" wrap="square" tIns="25400">
                                  <a:noAutofit/>
                                </wps:bodyPr>
                              </wps:wsp>
                            </wpg:grpSp>
                          </wpg:grpSp>
                        </wpg:grpSp>
                      </wpg:grpSp>
                    </wpg:wgp>
                  </a:graphicData>
                </a:graphic>
              </wp:inline>
            </w:drawing>
          </mc:Choice>
          <mc:Fallback>
            <w:drawing>
              <wp:inline distB="0" distT="0" distL="0" distR="0">
                <wp:extent cx="5486400" cy="3162358"/>
                <wp:effectExtent b="0" l="0" r="0" t="0"/>
                <wp:docPr id="5"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5486400" cy="3162358"/>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101600</wp:posOffset>
                </wp:positionV>
                <wp:extent cx="2014220" cy="520700"/>
                <wp:effectExtent b="0" l="0" r="0" t="0"/>
                <wp:wrapNone/>
                <wp:docPr id="8" name=""/>
                <a:graphic>
                  <a:graphicData uri="http://schemas.microsoft.com/office/word/2010/wordprocessingShape">
                    <wps:wsp>
                      <wps:cNvSpPr/>
                      <wps:cNvPr id="24" name="Shape 24"/>
                      <wps:spPr>
                        <a:xfrm>
                          <a:off x="4389690" y="3570450"/>
                          <a:ext cx="1912620" cy="419100"/>
                        </a:xfrm>
                        <a:prstGeom prst="roundRect">
                          <a:avLst>
                            <a:gd fmla="val 16667" name="adj"/>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Confianza baja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101600</wp:posOffset>
                </wp:positionV>
                <wp:extent cx="2014220" cy="520700"/>
                <wp:effectExtent b="0" l="0" r="0" t="0"/>
                <wp:wrapNone/>
                <wp:docPr id="8"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2014220" cy="520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914400</wp:posOffset>
                </wp:positionV>
                <wp:extent cx="2014220" cy="520700"/>
                <wp:effectExtent b="0" l="0" r="0" t="0"/>
                <wp:wrapNone/>
                <wp:docPr id="10" name=""/>
                <a:graphic>
                  <a:graphicData uri="http://schemas.microsoft.com/office/word/2010/wordprocessingShape">
                    <wps:wsp>
                      <wps:cNvSpPr/>
                      <wps:cNvPr id="26" name="Shape 26"/>
                      <wps:spPr>
                        <a:xfrm>
                          <a:off x="4389690" y="3570450"/>
                          <a:ext cx="1912620" cy="419100"/>
                        </a:xfrm>
                        <a:prstGeom prst="roundRect">
                          <a:avLst>
                            <a:gd fmla="val 16667" name="adj"/>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Confianza media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914400</wp:posOffset>
                </wp:positionV>
                <wp:extent cx="2014220" cy="520700"/>
                <wp:effectExtent b="0" l="0" r="0" t="0"/>
                <wp:wrapNone/>
                <wp:docPr id="10"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2014220" cy="520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1651000</wp:posOffset>
                </wp:positionV>
                <wp:extent cx="2014220" cy="520700"/>
                <wp:effectExtent b="0" l="0" r="0" t="0"/>
                <wp:wrapNone/>
                <wp:docPr id="9" name=""/>
                <a:graphic>
                  <a:graphicData uri="http://schemas.microsoft.com/office/word/2010/wordprocessingShape">
                    <wps:wsp>
                      <wps:cNvSpPr/>
                      <wps:cNvPr id="25" name="Shape 25"/>
                      <wps:spPr>
                        <a:xfrm>
                          <a:off x="4389690" y="3570450"/>
                          <a:ext cx="1912620" cy="419100"/>
                        </a:xfrm>
                        <a:prstGeom prst="roundRect">
                          <a:avLst>
                            <a:gd fmla="val 16667" name="adj"/>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Confianza alta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1651000</wp:posOffset>
                </wp:positionV>
                <wp:extent cx="2014220" cy="520700"/>
                <wp:effectExtent b="0" l="0" r="0" t="0"/>
                <wp:wrapNone/>
                <wp:docPr id="9"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2014220" cy="520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2616200</wp:posOffset>
                </wp:positionV>
                <wp:extent cx="2014220" cy="520700"/>
                <wp:effectExtent b="0" l="0" r="0" t="0"/>
                <wp:wrapNone/>
                <wp:docPr id="7" name=""/>
                <a:graphic>
                  <a:graphicData uri="http://schemas.microsoft.com/office/word/2010/wordprocessingShape">
                    <wps:wsp>
                      <wps:cNvSpPr/>
                      <wps:cNvPr id="23" name="Shape 23"/>
                      <wps:spPr>
                        <a:xfrm>
                          <a:off x="4389690" y="3570450"/>
                          <a:ext cx="1912620" cy="419100"/>
                        </a:xfrm>
                        <a:prstGeom prst="roundRect">
                          <a:avLst>
                            <a:gd fmla="val 16667" name="adj"/>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Confianza alta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2616200</wp:posOffset>
                </wp:positionV>
                <wp:extent cx="2014220" cy="520700"/>
                <wp:effectExtent b="0" l="0" r="0" t="0"/>
                <wp:wrapNone/>
                <wp:docPr id="7"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2014220" cy="520700"/>
                        </a:xfrm>
                        <a:prstGeom prst="rect"/>
                        <a:ln/>
                      </pic:spPr>
                    </pic:pic>
                  </a:graphicData>
                </a:graphic>
              </wp:anchor>
            </w:drawing>
          </mc:Fallback>
        </mc:AlternateContent>
      </w:r>
    </w:p>
    <w:p w:rsidR="00000000" w:rsidDel="00000000" w:rsidP="00000000" w:rsidRDefault="00000000" w:rsidRPr="00000000" w14:paraId="0000007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5">
      <w:pPr>
        <w:rPr>
          <w:rFonts w:ascii="Arial" w:cs="Arial" w:eastAsia="Arial" w:hAnsi="Arial"/>
          <w:sz w:val="20"/>
          <w:szCs w:val="20"/>
        </w:rPr>
      </w:pPr>
      <w:r w:rsidDel="00000000" w:rsidR="00000000" w:rsidRPr="00000000">
        <w:rPr>
          <w:rFonts w:ascii="Arial" w:cs="Arial" w:eastAsia="Arial" w:hAnsi="Arial"/>
          <w:sz w:val="20"/>
          <w:szCs w:val="20"/>
          <w:rtl w:val="0"/>
        </w:rPr>
        <w:t xml:space="preserve">El establecimiento de un pequeño número de zonas de seguridad de la red con requisitos de seguridad claramente definidos limita la complejidad y elimina la ambigüedad a la hora de seleccionar una zona para nuevos sistemas y dispositivos. Observe la siguiente tabla que detalla cada una de las zonas de seguridad de una red ICS, sus principales características, sistemas y servicios: </w:t>
      </w:r>
    </w:p>
    <w:p w:rsidR="00000000" w:rsidDel="00000000" w:rsidP="00000000" w:rsidRDefault="00000000" w:rsidRPr="00000000" w14:paraId="0000007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1</w:t>
      </w:r>
    </w:p>
    <w:p w:rsidR="00000000" w:rsidDel="00000000" w:rsidP="00000000" w:rsidRDefault="00000000" w:rsidRPr="00000000" w14:paraId="00000078">
      <w:pPr>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Zonas de seguridad en una red ICS</w:t>
      </w:r>
    </w:p>
    <w:p w:rsidR="00000000" w:rsidDel="00000000" w:rsidP="00000000" w:rsidRDefault="00000000" w:rsidRPr="00000000" w14:paraId="00000079">
      <w:pPr>
        <w:jc w:val="both"/>
        <w:rPr>
          <w:rFonts w:ascii="Arial" w:cs="Arial" w:eastAsia="Arial" w:hAnsi="Arial"/>
          <w:sz w:val="20"/>
          <w:szCs w:val="20"/>
        </w:rPr>
      </w:pPr>
      <w:r w:rsidDel="00000000" w:rsidR="00000000" w:rsidRPr="00000000">
        <w:rPr>
          <w:rtl w:val="0"/>
        </w:rPr>
      </w:r>
    </w:p>
    <w:tbl>
      <w:tblPr>
        <w:tblStyle w:val="Table5"/>
        <w:tblW w:w="99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4650"/>
        <w:gridCol w:w="3544"/>
        <w:tblGridChange w:id="0">
          <w:tblGrid>
            <w:gridCol w:w="1725"/>
            <w:gridCol w:w="4650"/>
            <w:gridCol w:w="3544"/>
          </w:tblGrid>
        </w:tblGridChange>
      </w:tblGrid>
      <w:tr>
        <w:trPr>
          <w:cantSplit w:val="0"/>
          <w:tblHeader w:val="0"/>
        </w:trPr>
        <w:tc>
          <w:tcPr>
            <w:shd w:fill="d9d9d9" w:val="clear"/>
          </w:tcPr>
          <w:p w:rsidR="00000000" w:rsidDel="00000000" w:rsidP="00000000" w:rsidRDefault="00000000" w:rsidRPr="00000000" w14:paraId="0000007A">
            <w:pPr>
              <w:widowControl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shd w:fill="d9d9d9" w:val="clear"/>
          </w:tcPr>
          <w:p w:rsidR="00000000" w:rsidDel="00000000" w:rsidP="00000000" w:rsidRDefault="00000000" w:rsidRPr="00000000" w14:paraId="0000007B">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w:t>
            </w:r>
          </w:p>
        </w:tc>
        <w:tc>
          <w:tcPr>
            <w:shd w:fill="d9d9d9" w:val="clear"/>
          </w:tcPr>
          <w:p w:rsidR="00000000" w:rsidDel="00000000" w:rsidP="00000000" w:rsidRDefault="00000000" w:rsidRPr="00000000" w14:paraId="0000007C">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Sistemas y servicios</w:t>
            </w:r>
          </w:p>
        </w:tc>
      </w:tr>
      <w:tr>
        <w:trPr>
          <w:cantSplit w:val="1"/>
          <w:trHeight w:val="1134" w:hRule="atLeast"/>
          <w:tblHeader w:val="0"/>
        </w:trPr>
        <w:tc>
          <w:tcPr>
            <w:vAlign w:val="center"/>
          </w:tcPr>
          <w:p w:rsidR="00000000" w:rsidDel="00000000" w:rsidP="00000000" w:rsidRDefault="00000000" w:rsidRPr="00000000" w14:paraId="0000007D">
            <w:pPr>
              <w:widowControl w:val="0"/>
              <w:ind w:left="113" w:right="11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Zona empresarial</w:t>
            </w:r>
          </w:p>
        </w:tc>
        <w:tc>
          <w:tcPr>
            <w:vAlign w:val="center"/>
          </w:tcPr>
          <w:p w:rsidR="00000000" w:rsidDel="00000000" w:rsidP="00000000" w:rsidRDefault="00000000" w:rsidRPr="00000000" w14:paraId="0000007E">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Donde residen los sistemas de los usuarios de la empresa incluidas estaciones de trabajo, impresoras, teléfonos VoIP.  Usuarios y sistemas de esta zona requieren conectividad a Internet y acceso a correo electrónico y chat. Los controles de seguridad incluyen protección de puntos finales, actualizaciones (automáticas) de Windows y de las aplicaciones, y esfuerzos de cumplimiento y exploración de vulnerabilidades. </w:t>
            </w:r>
          </w:p>
        </w:tc>
        <w:tc>
          <w:tcPr>
            <w:vAlign w:val="center"/>
          </w:tcPr>
          <w:p w:rsidR="00000000" w:rsidDel="00000000" w:rsidP="00000000" w:rsidRDefault="00000000" w:rsidRPr="00000000" w14:paraId="0000007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4" w:right="0" w:hanging="223"/>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Sistemas ERP.</w:t>
            </w:r>
          </w:p>
          <w:p w:rsidR="00000000" w:rsidDel="00000000" w:rsidP="00000000" w:rsidRDefault="00000000" w:rsidRPr="00000000" w14:paraId="0000008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4" w:right="0" w:hanging="223"/>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Estaciones de trabajo de usuarios finales con conectividad a Internet.</w:t>
            </w:r>
          </w:p>
          <w:p w:rsidR="00000000" w:rsidDel="00000000" w:rsidP="00000000" w:rsidRDefault="00000000" w:rsidRPr="00000000" w14:paraId="0000008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4" w:right="0" w:hanging="223"/>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Sistemas de bases de datos de toda la empresa.</w:t>
            </w:r>
          </w:p>
          <w:p w:rsidR="00000000" w:rsidDel="00000000" w:rsidP="00000000" w:rsidRDefault="00000000" w:rsidRPr="00000000" w14:paraId="000000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4" w:right="0" w:hanging="223"/>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Soluciones de aterrizaje de acceso remoto (Citrix, VPN y RDP)</w:t>
            </w:r>
          </w:p>
        </w:tc>
      </w:tr>
      <w:tr>
        <w:trPr>
          <w:cantSplit w:val="1"/>
          <w:trHeight w:val="1134" w:hRule="atLeast"/>
          <w:tblHeader w:val="0"/>
        </w:trPr>
        <w:tc>
          <w:tcPr>
            <w:vAlign w:val="center"/>
          </w:tcPr>
          <w:p w:rsidR="00000000" w:rsidDel="00000000" w:rsidP="00000000" w:rsidRDefault="00000000" w:rsidRPr="00000000" w14:paraId="00000083">
            <w:pPr>
              <w:widowControl w:val="0"/>
              <w:ind w:left="113" w:right="11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Zona industrial</w:t>
            </w:r>
          </w:p>
        </w:tc>
        <w:tc>
          <w:tcPr>
            <w:vAlign w:val="center"/>
          </w:tcPr>
          <w:p w:rsidR="00000000" w:rsidDel="00000000" w:rsidP="00000000" w:rsidRDefault="00000000" w:rsidRPr="00000000" w14:paraId="00000084">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Alberga sistemas y dispositivos críticos para la producción incluyendo estaciones de trabajo, servidores, bases de datos y automatización, y dispositivos de instrumentación y control. Un fallo en la disponibilidad, integridad o confidencialidad de cualquiera de los sistemas de esta zona podría afectar negativamente la productividad y la rentabilidad, la reputación o la seguridad de la empresa. Esta zona debe tener el más alto nivel de protección.  </w:t>
            </w:r>
          </w:p>
        </w:tc>
        <w:tc>
          <w:tcPr/>
          <w:p w:rsidR="00000000" w:rsidDel="00000000" w:rsidP="00000000" w:rsidRDefault="00000000" w:rsidRPr="00000000" w14:paraId="0000008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28" w:right="0" w:hanging="228"/>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Servidores de etiquetas.</w:t>
            </w:r>
          </w:p>
          <w:p w:rsidR="00000000" w:rsidDel="00000000" w:rsidP="00000000" w:rsidRDefault="00000000" w:rsidRPr="00000000" w14:paraId="000000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28" w:right="0" w:hanging="228"/>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Servidores de recogida de datos históricos.</w:t>
            </w:r>
          </w:p>
          <w:p w:rsidR="00000000" w:rsidDel="00000000" w:rsidP="00000000" w:rsidRDefault="00000000" w:rsidRPr="00000000" w14:paraId="0000008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28" w:right="0" w:hanging="228"/>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Estaciones de trabajo, estaciones de operador y servidores relacionados con el sistema de producción. </w:t>
            </w:r>
          </w:p>
          <w:p w:rsidR="00000000" w:rsidDel="00000000" w:rsidP="00000000" w:rsidRDefault="00000000" w:rsidRPr="00000000" w14:paraId="0000008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28" w:right="0" w:hanging="228"/>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Dispositivos de automatización y control, como PLCs, HMIs y VFDs.</w:t>
            </w:r>
          </w:p>
          <w:p w:rsidR="00000000" w:rsidDel="00000000" w:rsidP="00000000" w:rsidRDefault="00000000" w:rsidRPr="00000000" w14:paraId="0000008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28" w:right="0" w:hanging="228"/>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Cualquier sistema relacionado con la producción que sea demasiado restrictivo para asegurarlo por medios convencionales.</w:t>
            </w:r>
          </w:p>
        </w:tc>
      </w:tr>
      <w:tr>
        <w:trPr>
          <w:cantSplit w:val="1"/>
          <w:trHeight w:val="1134" w:hRule="atLeast"/>
          <w:tblHeader w:val="0"/>
        </w:trPr>
        <w:tc>
          <w:tcPr>
            <w:vAlign w:val="center"/>
          </w:tcPr>
          <w:p w:rsidR="00000000" w:rsidDel="00000000" w:rsidP="00000000" w:rsidRDefault="00000000" w:rsidRPr="00000000" w14:paraId="0000008A">
            <w:pPr>
              <w:widowControl w:val="0"/>
              <w:ind w:left="113" w:right="11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Zonas de Área Celular</w:t>
            </w:r>
          </w:p>
        </w:tc>
        <w:tc>
          <w:tcPr>
            <w:vAlign w:val="center"/>
          </w:tcPr>
          <w:p w:rsidR="00000000" w:rsidDel="00000000" w:rsidP="00000000" w:rsidRDefault="00000000" w:rsidRPr="00000000" w14:paraId="0000008B">
            <w:pPr>
              <w:widowControl w:val="0"/>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 Zona Industrial debe subdividirse en enclaves o Zonas de Área Celular, cada una con los sistemas y dispositivos que tengan una tarea común o un interés mutuo en el proceso de producción.  Las Zonas de Área Celular permiten esquemas de control de seguridad más granulares y confinan más el tráfico de red relacionado.</w:t>
            </w:r>
          </w:p>
        </w:tc>
        <w:tc>
          <w:tcPr/>
          <w:p w:rsidR="00000000" w:rsidDel="00000000" w:rsidP="00000000" w:rsidRDefault="00000000" w:rsidRPr="00000000" w14:paraId="000000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4" w:right="0" w:hanging="21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Dispositivos de automatización como PLCs, HMIs y VFDs.</w:t>
            </w:r>
          </w:p>
          <w:p w:rsidR="00000000" w:rsidDel="00000000" w:rsidP="00000000" w:rsidRDefault="00000000" w:rsidRPr="00000000" w14:paraId="000000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4" w:right="0" w:hanging="21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Actuadores inteligentes como motores, servos y bancos de válvulas neumáticas.</w:t>
            </w:r>
          </w:p>
          <w:p w:rsidR="00000000" w:rsidDel="00000000" w:rsidP="00000000" w:rsidRDefault="00000000" w:rsidRPr="00000000" w14:paraId="0000008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4" w:right="0" w:hanging="21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Dispositivos de instrumentación habilitados para Ethernet, como sondas de temperatura, sensores de presión y velocímetros.</w:t>
            </w:r>
          </w:p>
          <w:p w:rsidR="00000000" w:rsidDel="00000000" w:rsidP="00000000" w:rsidRDefault="00000000" w:rsidRPr="00000000" w14:paraId="0000008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4" w:right="0" w:hanging="21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Sistemas de cómputo suministrados por algún proveedor que interactúan directamente con el equipo de producción.</w:t>
            </w:r>
          </w:p>
        </w:tc>
      </w:tr>
      <w:tr>
        <w:trPr>
          <w:cantSplit w:val="1"/>
          <w:trHeight w:val="1134" w:hRule="atLeast"/>
          <w:tblHeader w:val="0"/>
        </w:trPr>
        <w:tc>
          <w:tcPr>
            <w:vAlign w:val="center"/>
          </w:tcPr>
          <w:p w:rsidR="00000000" w:rsidDel="00000000" w:rsidP="00000000" w:rsidRDefault="00000000" w:rsidRPr="00000000" w14:paraId="00000090">
            <w:pPr>
              <w:widowControl w:val="0"/>
              <w:ind w:left="113" w:right="11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Operaciones del sitio de nivel 3</w:t>
            </w:r>
          </w:p>
        </w:tc>
        <w:tc>
          <w:tcPr>
            <w:vAlign w:val="center"/>
          </w:tcPr>
          <w:p w:rsidR="00000000" w:rsidDel="00000000" w:rsidP="00000000" w:rsidRDefault="00000000" w:rsidRPr="00000000" w14:paraId="00000091">
            <w:pPr>
              <w:widowControl w:val="0"/>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Sin ser técnicamente una zona de área celular, sino más bien una subzona dedicada de la zona industrial, las operaciones del sitio de nivel 3 consisten en todos los sistemas y recursos que deben compartirse entre los sistemas de producción de todas las zonas de área celular. Se convierte en la zona de aterrizaje para las interacciones con los usuarios y los sistemas de nivel 4 y superior, como el extremo industrial de una solución de pasarela de escritorio remoto o el servidor de entrega de una actualización de antivirus.</w:t>
            </w:r>
          </w:p>
        </w:tc>
        <w:tc>
          <w:tcPr/>
          <w:p w:rsidR="00000000" w:rsidDel="00000000" w:rsidP="00000000" w:rsidRDefault="00000000" w:rsidRPr="00000000" w14:paraId="0000009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Entornos de desarrollo de automatización y controles virtuales (infraestructura de escritorio virtual)</w:t>
            </w:r>
          </w:p>
          <w:p w:rsidR="00000000" w:rsidDel="00000000" w:rsidP="00000000" w:rsidRDefault="00000000" w:rsidRPr="00000000" w14:paraId="0000009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Servicios de red y seguridad para la zona industrial, que incluyen Directorio Activo</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DNS, DHCP, servicios de identidad (AAA, ISE)</w:t>
            </w:r>
          </w:p>
          <w:p w:rsidR="00000000" w:rsidDel="00000000" w:rsidP="00000000" w:rsidRDefault="00000000" w:rsidRPr="00000000" w14:paraId="0000009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y recuperación.</w:t>
            </w:r>
          </w:p>
          <w:p w:rsidR="00000000" w:rsidDel="00000000" w:rsidP="00000000" w:rsidRDefault="00000000" w:rsidRPr="00000000" w14:paraId="0000009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Servicios de automatización y control: recogida de datos históricos, servidores de etiquetas)</w:t>
            </w:r>
          </w:p>
          <w:p w:rsidR="00000000" w:rsidDel="00000000" w:rsidP="00000000" w:rsidRDefault="00000000" w:rsidRPr="00000000" w14:paraId="0000009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Servicios de actualización de antivirus, Windows y aplicaciones. </w:t>
            </w:r>
          </w:p>
          <w:p w:rsidR="00000000" w:rsidDel="00000000" w:rsidP="00000000" w:rsidRDefault="00000000" w:rsidRPr="00000000" w14:paraId="0000009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74" w:right="0" w:hanging="174"/>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Solución de red industrial inalámbrica.</w:t>
            </w:r>
          </w:p>
        </w:tc>
      </w:tr>
    </w:tbl>
    <w:p w:rsidR="00000000" w:rsidDel="00000000" w:rsidP="00000000" w:rsidRDefault="00000000" w:rsidRPr="00000000" w14:paraId="0000009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5">
      <w:pPr>
        <w:jc w:val="both"/>
        <w:rPr>
          <w:rFonts w:ascii="Arial" w:cs="Arial" w:eastAsia="Arial" w:hAnsi="Arial"/>
          <w:sz w:val="20"/>
          <w:szCs w:val="20"/>
        </w:rPr>
      </w:pPr>
      <w:commentRangeStart w:id="6"/>
      <w:r w:rsidDel="00000000" w:rsidR="00000000" w:rsidRPr="00000000">
        <w:rPr>
          <w:rtl w:val="0"/>
        </w:rPr>
      </w:r>
    </w:p>
    <w:p w:rsidR="00000000" w:rsidDel="00000000" w:rsidP="00000000" w:rsidRDefault="00000000" w:rsidRPr="00000000" w14:paraId="000000A6">
      <w:pPr>
        <w:jc w:val="both"/>
        <w:rPr>
          <w:rFonts w:ascii="Arial" w:cs="Arial" w:eastAsia="Arial" w:hAnsi="Arial"/>
          <w:sz w:val="20"/>
          <w:szCs w:val="20"/>
        </w:rPr>
      </w:pPr>
      <w:commentRangeEnd w:id="6"/>
      <w:r w:rsidDel="00000000" w:rsidR="00000000" w:rsidRPr="00000000">
        <w:commentReference w:id="6"/>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-11426</wp:posOffset>
            </wp:positionH>
            <wp:positionV relativeFrom="paragraph">
              <wp:posOffset>147955</wp:posOffset>
            </wp:positionV>
            <wp:extent cx="6454140" cy="2712720"/>
            <wp:effectExtent b="0" l="0" r="0" t="0"/>
            <wp:wrapNone/>
            <wp:docPr descr="String On Person's Finger" id="19" name="image1.jpg"/>
            <a:graphic>
              <a:graphicData uri="http://schemas.openxmlformats.org/drawingml/2006/picture">
                <pic:pic>
                  <pic:nvPicPr>
                    <pic:cNvPr descr="String On Person's Finger" id="0" name="image1.jpg"/>
                    <pic:cNvPicPr preferRelativeResize="0"/>
                  </pic:nvPicPr>
                  <pic:blipFill>
                    <a:blip r:embed="rId19"/>
                    <a:srcRect b="0" l="0" r="0" t="0"/>
                    <a:stretch>
                      <a:fillRect/>
                    </a:stretch>
                  </pic:blipFill>
                  <pic:spPr>
                    <a:xfrm>
                      <a:off x="0" y="0"/>
                      <a:ext cx="6454140" cy="2712720"/>
                    </a:xfrm>
                    <a:prstGeom prst="rect"/>
                    <a:ln/>
                  </pic:spPr>
                </pic:pic>
              </a:graphicData>
            </a:graphic>
          </wp:anchor>
        </w:drawing>
      </w:r>
    </w:p>
    <w:p w:rsidR="00000000" w:rsidDel="00000000" w:rsidP="00000000" w:rsidRDefault="00000000" w:rsidRPr="00000000" w14:paraId="000000A7">
      <w:pPr>
        <w:ind w:left="426" w:right="274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8">
      <w:pPr>
        <w:ind w:left="426" w:right="274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 definición de lo que entra en una Zona de Área Celular depende del objetivo de los esfuerzos de seguridad para toda la red ICS, pudiendo establecerse por:</w:t>
      </w:r>
    </w:p>
    <w:p w:rsidR="00000000" w:rsidDel="00000000" w:rsidP="00000000" w:rsidRDefault="00000000" w:rsidRPr="00000000" w14:paraId="000000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46" w:right="274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Áreas funcionales de un proceso de producción. Por ejemplo, la línea de producción 1 será una Zona de Área Celular separada, la línea de producción 2 será otra Zona de Área Celular, y las áreas de envío y recepción formarán Zonas de Área Celular separadas. </w:t>
      </w:r>
    </w:p>
    <w:p w:rsidR="00000000" w:rsidDel="00000000" w:rsidP="00000000" w:rsidRDefault="00000000" w:rsidRPr="00000000" w14:paraId="000000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46" w:right="274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Capacidad de supervivencia.  Por ejemplo, si ciertas partes de un proceso de producción están vinculadas a los mismos servicios públicos como el gas, la electricidad y el aire, entonces tiene sentido colocar esos sistemas con servicios públicos comunes en sus propias Zonas de Área Celular. </w:t>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46" w:right="274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Ubicación. En el caso de un proceso de producción que se extiende a través de edificios separados, incluso en ciudades separadas; entonces, podría asignarse áreas celulares a cada ubicación</w:t>
      </w:r>
    </w:p>
    <w:p w:rsidR="00000000" w:rsidDel="00000000" w:rsidP="00000000" w:rsidRDefault="00000000" w:rsidRPr="00000000" w14:paraId="000000A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modelo de zonas de seguridad de la red utiliza el concepto de confianza como base de su funcionamiento. A cada zona se le asigna un nivel de confianza. La confianza aumenta desde la zona exterior hasta la interior, que alberga los activos y datos de producción más críticos de la empresa. Sólo se permite la comunicación entre los sistemas de las zonas adyacentes y no se permite saltarse las zonas. Se colocan controles de seguridad entre cada zona, como cortafuegos de inspección de estado, sistemas de prevención y detección de intrusiones y sólidos controles de acceso. Los controles de seguridad implementados dentro de una zona permiten la detección de actividades maliciosas entre los sistemas de una zona.</w:t>
      </w:r>
    </w:p>
    <w:p w:rsidR="00000000" w:rsidDel="00000000" w:rsidP="00000000" w:rsidRDefault="00000000" w:rsidRPr="00000000" w14:paraId="000000A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direccionalidad del tráfico también se puede tener en cuenta a la hora de definir las reglas de comunicación entre zonas. Por ejemplo, se podría permitir que el tráfico HTTPS entre la Zona Empresarial y la Zona Industrial sólo se origine en los clientes de la Zona Empresarial.</w:t>
      </w:r>
    </w:p>
    <w:p w:rsidR="00000000" w:rsidDel="00000000" w:rsidP="00000000" w:rsidRDefault="00000000" w:rsidRPr="00000000" w14:paraId="000000B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Seguridad de computación</w:t>
      </w:r>
    </w:p>
    <w:p w:rsidR="00000000" w:rsidDel="00000000" w:rsidP="00000000" w:rsidRDefault="00000000" w:rsidRPr="00000000" w14:paraId="000000B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4">
      <w:pPr>
        <w:jc w:val="center"/>
        <w:rPr>
          <w:rFonts w:ascii="Arial" w:cs="Arial" w:eastAsia="Arial" w:hAnsi="Arial"/>
          <w:b w:val="1"/>
          <w:sz w:val="20"/>
          <w:szCs w:val="20"/>
        </w:rPr>
      </w:pPr>
      <w:commentRangeStart w:id="7"/>
      <w:r w:rsidDel="00000000" w:rsidR="00000000" w:rsidRPr="00000000">
        <w:rPr>
          <w:rFonts w:ascii="Arial" w:cs="Arial" w:eastAsia="Arial" w:hAnsi="Arial"/>
          <w:b w:val="1"/>
          <w:sz w:val="20"/>
          <w:szCs w:val="20"/>
        </w:rPr>
        <w:drawing>
          <wp:inline distB="114300" distT="114300" distL="114300" distR="114300">
            <wp:extent cx="2628171" cy="2039303"/>
            <wp:effectExtent b="0" l="0" r="0" t="0"/>
            <wp:docPr id="3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628171" cy="2039303"/>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seguridad de la computación consiste en evitar la infiltración en los sistemas computacionales (estaciones de trabajo, servidores, computadores portátiles, etc.). Esto se consigue aplicando estrategias de parcheo, realizando ejercicios de endurecimiento de los sistemas informáticos e instalando aplicaciones y soluciones de seguridad como antivirus, protección de puntos finales y software de detección/prevención de intrusiones en los hosts (HIDS / HIPS)</w:t>
      </w:r>
    </w:p>
    <w:p w:rsidR="00000000" w:rsidDel="00000000" w:rsidP="00000000" w:rsidRDefault="00000000" w:rsidRPr="00000000" w14:paraId="000000B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controles de seguridad de computación también incluyen la restricción o la prevención del acceso a los puertos de comunicación no utilizados de los dispositivos informáticos, como el bloqueo del acceso a los puertos USB y FireWire mediante bloqueadores de puertos físicos (o hot glue) así como la aplicación de una política de dispositivos con una solución de protección de puntos finales como </w:t>
      </w:r>
      <w:r w:rsidDel="00000000" w:rsidR="00000000" w:rsidRPr="00000000">
        <w:rPr>
          <w:rFonts w:ascii="Arial" w:cs="Arial" w:eastAsia="Arial" w:hAnsi="Arial"/>
          <w:i w:val="1"/>
          <w:sz w:val="20"/>
          <w:szCs w:val="20"/>
          <w:rtl w:val="0"/>
        </w:rPr>
        <w:t xml:space="preserve">Symantec Endpoint Protection</w:t>
      </w:r>
      <w:r w:rsidDel="00000000" w:rsidR="00000000" w:rsidRPr="00000000">
        <w:rPr>
          <w:rFonts w:ascii="Arial" w:cs="Arial" w:eastAsia="Arial" w:hAnsi="Arial"/>
          <w:sz w:val="20"/>
          <w:szCs w:val="20"/>
          <w:rtl w:val="0"/>
        </w:rPr>
        <w:t xml:space="preserve"> (SCP) Mantener los sistemas de computación libres de vulnerabilidades mediante la actualización y la aplicación de parches es también una forma de seguridad informática.</w:t>
      </w:r>
    </w:p>
    <w:p w:rsidR="00000000" w:rsidDel="00000000" w:rsidP="00000000" w:rsidRDefault="00000000" w:rsidRPr="00000000" w14:paraId="000000B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Veamos en qué consisten algunos de estos controles de seguridad:</w:t>
      </w:r>
    </w:p>
    <w:p w:rsidR="00000000" w:rsidDel="00000000" w:rsidP="00000000" w:rsidRDefault="00000000" w:rsidRPr="00000000" w14:paraId="000000B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jc w:val="both"/>
        <w:rPr>
          <w:rFonts w:ascii="Arial" w:cs="Arial" w:eastAsia="Arial" w:hAnsi="Arial"/>
          <w:sz w:val="20"/>
          <w:szCs w:val="20"/>
        </w:rPr>
      </w:pPr>
      <w:r w:rsidDel="00000000" w:rsidR="00000000" w:rsidRPr="00000000">
        <w:rPr/>
        <mc:AlternateContent>
          <mc:Choice Requires="wpg">
            <w:drawing>
              <wp:inline distB="0" distT="0" distL="0" distR="0">
                <wp:extent cx="6350635" cy="856018"/>
                <wp:effectExtent b="0" l="0" r="0" t="0"/>
                <wp:docPr id="6" name=""/>
                <a:graphic>
                  <a:graphicData uri="http://schemas.microsoft.com/office/word/2010/wordprocessingShape">
                    <wps:wsp>
                      <wps:cNvSpPr/>
                      <wps:cNvPr id="22" name="Shape 22"/>
                      <wps:spPr>
                        <a:xfrm>
                          <a:off x="2196083" y="3377391"/>
                          <a:ext cx="6299835" cy="805218"/>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DI_CF03_1_1_Controles de seguridad de computación_Acordeón</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856018"/>
                <wp:effectExtent b="0" l="0" r="0" t="0"/>
                <wp:docPr id="6"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6350635" cy="8560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Enhanced Mitigation Experience Toolkit (EMET) no se ejecuta como un servicio y no se adjunta a una aplicación como un depurador. En su lugar, aprovecha una infraestructura de cuña integrada en Windows, llamada marco de compatibilidad de aplicaciones. Se trata de una interfaz de bajo nivel altamente optimizada y, como tal, EMET no presenta una sobrecarga adicional de recursos para las aplicaciones y servicios protegidos.</w:t>
      </w:r>
    </w:p>
    <w:p w:rsidR="00000000" w:rsidDel="00000000" w:rsidP="00000000" w:rsidRDefault="00000000" w:rsidRPr="00000000" w14:paraId="000000B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Una infraestructura de cuña implementa una forma de enganche de la interfaz de programación de aplicaciones. En concreto, aprovecha la naturaleza de la vinculación para redirigir las llamadas a la API de Windows a un código alternativo: la propia cuña. La especificación de Windows Portable Executable (PE) y Common Object File Format (COFF) incluye varias cabeceras, y los directorios de datos de esta cabecera proporcionan una capa de indirección entre la aplicación y el archivo vinculado.</w:t>
      </w:r>
    </w:p>
    <w:p w:rsidR="00000000" w:rsidDel="00000000" w:rsidP="00000000" w:rsidRDefault="00000000" w:rsidRPr="00000000" w14:paraId="000000C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ejemplo, si un ejecutable hace una llamada a una función de Windows, esta llamada a los archivos de la biblioteca externa tendrá lugar a través de la tabla de direcciones de importación (IAT), como se muestra en el siguiente diagrama:</w:t>
      </w:r>
    </w:p>
    <w:p w:rsidR="00000000" w:rsidDel="00000000" w:rsidP="00000000" w:rsidRDefault="00000000" w:rsidRPr="00000000" w14:paraId="000000C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4">
      <w:pPr>
        <w:jc w:val="center"/>
        <w:rPr>
          <w:rFonts w:ascii="Arial" w:cs="Arial" w:eastAsia="Arial" w:hAnsi="Arial"/>
          <w:sz w:val="20"/>
          <w:szCs w:val="20"/>
        </w:rPr>
      </w:pPr>
      <w:commentRangeStart w:id="8"/>
      <w:r w:rsidDel="00000000" w:rsidR="00000000" w:rsidRPr="00000000">
        <w:rPr>
          <w:rFonts w:ascii="Arial" w:cs="Arial" w:eastAsia="Arial" w:hAnsi="Arial"/>
          <w:sz w:val="20"/>
          <w:szCs w:val="20"/>
        </w:rPr>
        <w:drawing>
          <wp:inline distB="0" distT="0" distL="0" distR="0">
            <wp:extent cx="2917289" cy="846337"/>
            <wp:effectExtent b="0" l="0" r="0" t="0"/>
            <wp:docPr id="3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917289" cy="846337"/>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Tomado de Li (2009)</w:t>
      </w:r>
    </w:p>
    <w:p w:rsidR="00000000" w:rsidDel="00000000" w:rsidP="00000000" w:rsidRDefault="00000000" w:rsidRPr="00000000" w14:paraId="000000C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Utilizando la infraestructura de cuña, puede modificar la dirección de la función de Windows resuelta en la tabla de importación, sustituyéndola por un puntero a una función en el código de cuña alternativo:</w:t>
      </w:r>
    </w:p>
    <w:p w:rsidR="00000000" w:rsidDel="00000000" w:rsidP="00000000" w:rsidRDefault="00000000" w:rsidRPr="00000000" w14:paraId="000000C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jc w:val="center"/>
        <w:rPr>
          <w:rFonts w:ascii="Arial" w:cs="Arial" w:eastAsia="Arial" w:hAnsi="Arial"/>
          <w:sz w:val="20"/>
          <w:szCs w:val="20"/>
        </w:rPr>
      </w:pPr>
      <w:commentRangeStart w:id="9"/>
      <w:r w:rsidDel="00000000" w:rsidR="00000000" w:rsidRPr="00000000">
        <w:rPr>
          <w:rFonts w:ascii="Arial" w:cs="Arial" w:eastAsia="Arial" w:hAnsi="Arial"/>
          <w:sz w:val="20"/>
          <w:szCs w:val="20"/>
        </w:rPr>
        <w:drawing>
          <wp:inline distB="0" distT="0" distL="0" distR="0">
            <wp:extent cx="3081425" cy="652336"/>
            <wp:effectExtent b="0" l="0" r="0" t="0"/>
            <wp:docPr id="3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081425" cy="652336"/>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Tomado de Li (2009)</w:t>
      </w:r>
    </w:p>
    <w:p w:rsidR="00000000" w:rsidDel="00000000" w:rsidP="00000000" w:rsidRDefault="00000000" w:rsidRPr="00000000" w14:paraId="000000C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EMET aprovecha esta arquitectura de cuña para imponer sus perfiles de protección. Los perfiles de protección de EMET son archivos XML que contienen ajustes preconfigurados de EMET. Las empresas pueden proporcionar perfiles de protección de EMET adaptados para que funcionen con las aplicaciones y sistemas que venden. La empresa prueba y valida que la configuración del perfil de protección funcione para una variedad de sistemas operativos y aplicaciones.</w:t>
      </w:r>
    </w:p>
    <w:p w:rsidR="00000000" w:rsidDel="00000000" w:rsidP="00000000" w:rsidRDefault="00000000" w:rsidRPr="00000000" w14:paraId="000000C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Seguridad de las aplicaciones</w:t>
      </w:r>
    </w:p>
    <w:p w:rsidR="00000000" w:rsidDel="00000000" w:rsidP="00000000" w:rsidRDefault="00000000" w:rsidRPr="00000000" w14:paraId="000000CF">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0">
      <w:pPr>
        <w:jc w:val="center"/>
        <w:rPr>
          <w:rFonts w:ascii="Arial" w:cs="Arial" w:eastAsia="Arial" w:hAnsi="Arial"/>
          <w:b w:val="1"/>
          <w:sz w:val="20"/>
          <w:szCs w:val="20"/>
        </w:rPr>
      </w:pPr>
      <w:commentRangeStart w:id="10"/>
      <w:r w:rsidDel="00000000" w:rsidR="00000000" w:rsidRPr="00000000">
        <w:rPr>
          <w:rFonts w:ascii="Arial" w:cs="Arial" w:eastAsia="Arial" w:hAnsi="Arial"/>
          <w:b w:val="1"/>
          <w:sz w:val="20"/>
          <w:szCs w:val="20"/>
        </w:rPr>
        <w:drawing>
          <wp:inline distB="114300" distT="114300" distL="114300" distR="114300">
            <wp:extent cx="4075748" cy="2545775"/>
            <wp:effectExtent b="0" l="0" r="0" t="0"/>
            <wp:docPr id="3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075748" cy="254577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D1">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2">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Mientras que la seguridad de la información consiste en mantener a un intruso fuera de un sistema informático, la seguridad de las aplicaciones consiste en evitar que un usuario realice interacciones no autorizadas con los programas y servicios que se ejecutan en el sistema informático. Esto se consigue implementando la autenticación, la autorización y la auditoría. Aquí, la autenticación verifica que el usuario es quien dice ser, la autorización restringe las acciones del usuario y la auditoría registra todas las interacciones que el usuario tiene con el sistema. Mantener las aplicaciones libres de vulnerabilidades mediante la detección y la aplicación de parches es también una forma de seguridad de las aplicaciones.</w:t>
      </w:r>
    </w:p>
    <w:p w:rsidR="00000000" w:rsidDel="00000000" w:rsidP="00000000" w:rsidRDefault="00000000" w:rsidRPr="00000000" w14:paraId="000000D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Seguridad de los dispositivos</w:t>
      </w:r>
    </w:p>
    <w:p w:rsidR="00000000" w:rsidDel="00000000" w:rsidP="00000000" w:rsidRDefault="00000000" w:rsidRPr="00000000" w14:paraId="000000D6">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7">
      <w:pPr>
        <w:jc w:val="center"/>
        <w:rPr>
          <w:rFonts w:ascii="Arial" w:cs="Arial" w:eastAsia="Arial" w:hAnsi="Arial"/>
          <w:sz w:val="20"/>
          <w:szCs w:val="20"/>
        </w:rPr>
      </w:pPr>
      <w:commentRangeStart w:id="11"/>
      <w:r w:rsidDel="00000000" w:rsidR="00000000" w:rsidRPr="00000000">
        <w:rPr>
          <w:rFonts w:ascii="Arial" w:cs="Arial" w:eastAsia="Arial" w:hAnsi="Arial"/>
          <w:b w:val="1"/>
          <w:sz w:val="20"/>
          <w:szCs w:val="20"/>
        </w:rPr>
        <w:drawing>
          <wp:inline distB="114300" distT="114300" distL="114300" distR="114300">
            <wp:extent cx="3944347" cy="2010728"/>
            <wp:effectExtent b="0" l="0" r="0" t="0"/>
            <wp:docPr id="3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944347" cy="2010728"/>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D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seguridad de los dispositivos implica las acciones y los controles de seguridad relativos a la tríada AIC de los dispositivos ICS, donde AIC significa disponibilidad, integridad y confidencialidad. En el caso de los sistemas y redes computacionales habituales, el orden de la tríada de seguridad es AIC, o sea, confidencialidad, integridad y disponibilidad, pero en el contexto de un ICS, la disponibilidad está por encima de las demás, ya que el tiempo de actividad (disponibilidad) es el objetivo número uno en la producción y el que más repercute en la rentabilidad.</w:t>
      </w:r>
    </w:p>
    <w:p w:rsidR="00000000" w:rsidDel="00000000" w:rsidP="00000000" w:rsidRDefault="00000000" w:rsidRPr="00000000" w14:paraId="000000D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seguridad de los dispositivos incluye la aplicación de parches, el endurecimiento de los dispositivos, las restricciones de acceso físico y lógico, y el establecimiento de un programa de ciclo de vida de los dispositivos que incluya la definición de procedimientos para la adquisición, la implementación, el mantenimiento, la gestión de la configuración y los cambios, y la eliminación de los dispositivos.</w:t>
      </w:r>
    </w:p>
    <w:p w:rsidR="00000000" w:rsidDel="00000000" w:rsidP="00000000" w:rsidRDefault="00000000" w:rsidRPr="00000000" w14:paraId="000000D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Políticas, procedimientos y concienciación</w:t>
      </w:r>
    </w:p>
    <w:p w:rsidR="00000000" w:rsidDel="00000000" w:rsidP="00000000" w:rsidRDefault="00000000" w:rsidRPr="00000000" w14:paraId="000000D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último, están, las políticas, los procedimientos y la concienciación, elementos que unen todos los controles de seguridad. Las políticas son una directriz de alto nivel sobre cuál es la postura de seguridad esperada para los sistemas y dispositivos, por ejemplo, cifrando todas las bases de datos. Los procedimientos son instrucciones paso a paso sobre cómo lograr los objetivos de las políticas, como, por ejemplo, implementar el cifrado AES en las bases de datos. La toma de conciencia de los riesgos en seguridad ayuda a conseguir y mantener la atención sobre los aspectos relacionados con la seguridad del ICS y su funcionamiento. La formación de conciencia suele consistir en una formación de seguridad anual que abarca temas como el spam, las amenazas internas y las prácticas de seguimiento (un intruso que sigue de cerca a un empleado legítimo en una instalación protegida por controles de acceso físico)</w:t>
      </w:r>
    </w:p>
    <w:p w:rsidR="00000000" w:rsidDel="00000000" w:rsidP="00000000" w:rsidRDefault="00000000" w:rsidRPr="00000000" w14:paraId="000000E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ind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1.2 Conceptos</w:t>
      </w:r>
    </w:p>
    <w:p w:rsidR="00000000" w:rsidDel="00000000" w:rsidP="00000000" w:rsidRDefault="00000000" w:rsidRPr="00000000" w14:paraId="000000E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plataforma en la nube es cada vez más atractiva para el mundo de la computación. Hoy en día, las técnicas de arquitectura orientada a servicios (SOA) y de programación orientada a aspectos (AOP) se utilizan ampliamente en las soluciones empresariales. Una pregunta que puede hacerse un equipo de gestión de TI o un equipo de desarrollo de software es: ¿cuál va a ser la próxima tendencia? La computación en nube parece ser la respuesta correcta. Se utilizan diferentes nombres para este tipo de plataforma, como computación de servicios, plataforma bajo demanda y plataforma como servicio. En relación con la computación en nube se ha extendido el uso de un conjunto de nuevas palabras de moda, como Programa como Servicio (PaaS) Software como Servicio (SaaS) y cualquier cosa que se pueda imaginar como servicio (XaaS)</w:t>
      </w:r>
    </w:p>
    <w:p w:rsidR="00000000" w:rsidDel="00000000" w:rsidP="00000000" w:rsidRDefault="00000000" w:rsidRPr="00000000" w14:paraId="000000E4">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se presentan algunos servicios de computación en la nube y sus principales características.</w:t>
      </w:r>
    </w:p>
    <w:p w:rsidR="00000000" w:rsidDel="00000000" w:rsidP="00000000" w:rsidRDefault="00000000" w:rsidRPr="00000000" w14:paraId="000000E6">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7">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Azure</w:t>
      </w:r>
    </w:p>
    <w:p w:rsidR="00000000" w:rsidDel="00000000" w:rsidP="00000000" w:rsidRDefault="00000000" w:rsidRPr="00000000" w14:paraId="000000E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Azure es un nuevo sistema en la nube de Microsoft que permite que las aplicaciones se ejecuten desde un sistema conectado de forma remota, alojado en un centro de datos de Microsoft, y que almacene los datos en la nube. La plataforma consta de tres partes:</w:t>
      </w:r>
    </w:p>
    <w:p w:rsidR="00000000" w:rsidDel="00000000" w:rsidP="00000000" w:rsidRDefault="00000000" w:rsidRPr="00000000" w14:paraId="000000E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Tiempo de ejecución de desarrollo: simula el tiempo de ejecución permitiendo probar, depurar y ajustar la aplicación en un entorno de desarrollo local antes de desplegarla en la nube.</w:t>
      </w:r>
    </w:p>
    <w:p w:rsidR="00000000" w:rsidDel="00000000" w:rsidP="00000000" w:rsidRDefault="00000000" w:rsidRPr="00000000" w14:paraId="000000E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Tiempo de ejecución: incluye la estructura, el servicio de almacenamiento y el sistema operativo de Windows Azure.</w:t>
      </w:r>
    </w:p>
    <w:p w:rsidR="00000000" w:rsidDel="00000000" w:rsidP="00000000" w:rsidRDefault="00000000" w:rsidRPr="00000000" w14:paraId="000000E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Aplicaciones: las aplicaciones se ejecutan desde el tiempo de ejecución de Azure. Un conjunto de servicios basados en Internet funciona como bloques de construcción para desarrollar aplicaciones. El paquete de servicios incluye .NET Services (antes BizTalk Services) SQL Azure y Live Services.</w:t>
      </w:r>
    </w:p>
    <w:p w:rsidR="00000000" w:rsidDel="00000000" w:rsidP="00000000" w:rsidRDefault="00000000" w:rsidRPr="00000000" w14:paraId="000000F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figura 2 describe el concepto de la plataforma Azure. Cualquier aplicación de tipo on-premise construida en una organización podría también aprovechar los servicios proporcionados por Azure a través de Internet. Sin embargo, para alojar y ejecutar aplicaciones desde la plataforma en la nube de Azure, las aplicaciones deben ser desarrolladas utilizando el .NET Framework. Tanto las aplicaciones de Azure como las locales pueden acceder al servicio de almacenamiento de Azure utilizando un enfoque de transferencia de estado representativo (RESTful) El almacenamiento en la nube ya no se basa en el modelo relacional para cumplir con los requisitos de escalabilidad de Internet. Hay tres tipos de almacenamiento disponibles en la plataforma Azure: almacenamiento de blobs, almacenamiento de colas y almacenamiento de tablas.</w:t>
      </w:r>
    </w:p>
    <w:p w:rsidR="00000000" w:rsidDel="00000000" w:rsidP="00000000" w:rsidRDefault="00000000" w:rsidRPr="00000000" w14:paraId="000000F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5">
      <w:pPr>
        <w:ind w:left="2267.716535433071"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2</w:t>
      </w:r>
    </w:p>
    <w:p w:rsidR="00000000" w:rsidDel="00000000" w:rsidP="00000000" w:rsidRDefault="00000000" w:rsidRPr="00000000" w14:paraId="000000F6">
      <w:pPr>
        <w:ind w:left="2267.716535433071"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Concepto de la plataforma Azure</w:t>
      </w:r>
    </w:p>
    <w:p w:rsidR="00000000" w:rsidDel="00000000" w:rsidP="00000000" w:rsidRDefault="00000000" w:rsidRPr="00000000" w14:paraId="000000F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8">
      <w:pPr>
        <w:jc w:val="center"/>
        <w:rPr>
          <w:rFonts w:ascii="Arial" w:cs="Arial" w:eastAsia="Arial" w:hAnsi="Arial"/>
          <w:sz w:val="20"/>
          <w:szCs w:val="20"/>
        </w:rPr>
      </w:pPr>
      <w:commentRangeStart w:id="12"/>
      <w:r w:rsidDel="00000000" w:rsidR="00000000" w:rsidRPr="00000000">
        <w:rPr>
          <w:rFonts w:ascii="Arial" w:cs="Arial" w:eastAsia="Arial" w:hAnsi="Arial"/>
          <w:sz w:val="20"/>
          <w:szCs w:val="20"/>
        </w:rPr>
        <w:drawing>
          <wp:inline distB="0" distT="0" distL="0" distR="0">
            <wp:extent cx="3496375" cy="3167844"/>
            <wp:effectExtent b="0" l="0" r="0" t="0"/>
            <wp:docPr id="3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496375" cy="3167844"/>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F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ind w:left="2267.71653543307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Introduction to Windows Azure (p. xvii), por H. Li, 2009, H. (2009), Apress.</w:t>
      </w:r>
    </w:p>
    <w:p w:rsidR="00000000" w:rsidDel="00000000" w:rsidP="00000000" w:rsidRDefault="00000000" w:rsidRPr="00000000" w14:paraId="000000FB">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Azure Fabric es una tecnología innovadora y puede entenderse como el contexto de ejecución de Azure. El concepto de una aplicación Azure (ver figura 3) muestra que, para alcanzar el objetivo de escalabilidad en Internet, cada instancia de rol web y de rol trabajador tiene su núcleo de procesador dedicado. El número de instancias por defecto está configurado en uno cuando se crea una aplicación en la nube desde Visual Studio. El propietario de la cuenta puede aumentarlo a través del archivo de configuración Web.config incluso después del despliegue.</w:t>
      </w:r>
    </w:p>
    <w:p w:rsidR="00000000" w:rsidDel="00000000" w:rsidP="00000000" w:rsidRDefault="00000000" w:rsidRPr="00000000" w14:paraId="000000F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marco de Azure también proporciona un entorno de simulación de red local para simular el entorno de la nube, lo que permite depurar, probar y ajustar la aplicación localmente antes de desplegarla en producción. La red local puede iniciarse manualmente.</w:t>
      </w:r>
    </w:p>
    <w:p w:rsidR="00000000" w:rsidDel="00000000" w:rsidP="00000000" w:rsidRDefault="00000000" w:rsidRPr="00000000" w14:paraId="000000F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funciones de la red se resumen en la siguiente lista:</w:t>
      </w:r>
    </w:p>
    <w:p w:rsidR="00000000" w:rsidDel="00000000" w:rsidP="00000000" w:rsidRDefault="00000000" w:rsidRPr="00000000" w14:paraId="0000010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2">
      <w:pPr>
        <w:jc w:val="both"/>
        <w:rPr>
          <w:rFonts w:ascii="Arial" w:cs="Arial" w:eastAsia="Arial" w:hAnsi="Arial"/>
          <w:sz w:val="20"/>
          <w:szCs w:val="20"/>
        </w:rPr>
      </w:pPr>
      <w:r w:rsidDel="00000000" w:rsidR="00000000" w:rsidRPr="00000000">
        <w:rPr/>
        <mc:AlternateContent>
          <mc:Choice Requires="wpg">
            <w:drawing>
              <wp:inline distB="0" distT="0" distL="0" distR="0">
                <wp:extent cx="6363335" cy="623059"/>
                <wp:effectExtent b="0" l="0" r="0" t="0"/>
                <wp:docPr id="17" name=""/>
                <a:graphic>
                  <a:graphicData uri="http://schemas.microsoft.com/office/word/2010/wordprocessingShape">
                    <wps:wsp>
                      <wps:cNvSpPr/>
                      <wps:cNvPr id="33" name="Shape 33"/>
                      <wps:spPr>
                        <a:xfrm>
                          <a:off x="2196083" y="3500221"/>
                          <a:ext cx="6299835" cy="559559"/>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DI_CF03_1_2_Simulación de red local en Azure_Pasos</w:t>
                            </w:r>
                          </w:p>
                        </w:txbxContent>
                      </wps:txbx>
                      <wps:bodyPr anchorCtr="0" anchor="ctr" bIns="45700" lIns="91425" spcFirstLastPara="1" rIns="91425" wrap="square" tIns="45700">
                        <a:noAutofit/>
                      </wps:bodyPr>
                    </wps:wsp>
                  </a:graphicData>
                </a:graphic>
              </wp:inline>
            </w:drawing>
          </mc:Choice>
          <mc:Fallback>
            <w:drawing>
              <wp:inline distB="0" distT="0" distL="0" distR="0">
                <wp:extent cx="6363335" cy="623059"/>
                <wp:effectExtent b="0" l="0" r="0" t="0"/>
                <wp:docPr id="17" name="image39.png"/>
                <a:graphic>
                  <a:graphicData uri="http://schemas.openxmlformats.org/drawingml/2006/picture">
                    <pic:pic>
                      <pic:nvPicPr>
                        <pic:cNvPr id="0" name="image39.png"/>
                        <pic:cNvPicPr preferRelativeResize="0"/>
                      </pic:nvPicPr>
                      <pic:blipFill>
                        <a:blip r:embed="rId27"/>
                        <a:srcRect/>
                        <a:stretch>
                          <a:fillRect/>
                        </a:stretch>
                      </pic:blipFill>
                      <pic:spPr>
                        <a:xfrm>
                          <a:off x="0" y="0"/>
                          <a:ext cx="6363335" cy="6230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5">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6">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7">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8">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9">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A">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B">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C">
      <w:pPr>
        <w:ind w:left="2976.377952755906"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3</w:t>
      </w:r>
    </w:p>
    <w:p w:rsidR="00000000" w:rsidDel="00000000" w:rsidP="00000000" w:rsidRDefault="00000000" w:rsidRPr="00000000" w14:paraId="0000010D">
      <w:pPr>
        <w:ind w:left="2976.377952755906"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Aplicación Azure</w:t>
      </w:r>
    </w:p>
    <w:p w:rsidR="00000000" w:rsidDel="00000000" w:rsidP="00000000" w:rsidRDefault="00000000" w:rsidRPr="00000000" w14:paraId="0000010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jc w:val="center"/>
        <w:rPr>
          <w:rFonts w:ascii="Arial" w:cs="Arial" w:eastAsia="Arial" w:hAnsi="Arial"/>
          <w:sz w:val="20"/>
          <w:szCs w:val="20"/>
        </w:rPr>
      </w:pPr>
      <w:commentRangeStart w:id="13"/>
      <w:r w:rsidDel="00000000" w:rsidR="00000000" w:rsidRPr="00000000">
        <w:rPr>
          <w:rFonts w:ascii="Arial" w:cs="Arial" w:eastAsia="Arial" w:hAnsi="Arial"/>
          <w:sz w:val="20"/>
          <w:szCs w:val="20"/>
        </w:rPr>
        <w:drawing>
          <wp:inline distB="0" distT="0" distL="0" distR="0">
            <wp:extent cx="2515941" cy="1197671"/>
            <wp:effectExtent b="0" l="0" r="0" t="0"/>
            <wp:docPr id="3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515941" cy="1197671"/>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10">
      <w:pPr>
        <w:ind w:left="2976.37795275590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Introduction to Windows Azure (p. xx), por H. Li, 2009, H. (2009), Apress.F</w:t>
      </w:r>
    </w:p>
    <w:p w:rsidR="00000000" w:rsidDel="00000000" w:rsidP="00000000" w:rsidRDefault="00000000" w:rsidRPr="00000000" w14:paraId="000001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Google Cloud</w:t>
      </w:r>
    </w:p>
    <w:p w:rsidR="00000000" w:rsidDel="00000000" w:rsidP="00000000" w:rsidRDefault="00000000" w:rsidRPr="00000000" w14:paraId="000001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5">
      <w:pPr>
        <w:jc w:val="center"/>
        <w:rPr>
          <w:rFonts w:ascii="Arial" w:cs="Arial" w:eastAsia="Arial" w:hAnsi="Arial"/>
          <w:sz w:val="20"/>
          <w:szCs w:val="20"/>
        </w:rPr>
      </w:pPr>
      <w:commentRangeStart w:id="14"/>
      <w:r w:rsidDel="00000000" w:rsidR="00000000" w:rsidRPr="00000000">
        <w:rPr>
          <w:rFonts w:ascii="Arial" w:cs="Arial" w:eastAsia="Arial" w:hAnsi="Arial"/>
          <w:sz w:val="20"/>
          <w:szCs w:val="20"/>
        </w:rPr>
        <w:drawing>
          <wp:inline distB="114300" distT="114300" distL="114300" distR="114300">
            <wp:extent cx="1875472" cy="1266296"/>
            <wp:effectExtent b="0" l="0" r="0" t="0"/>
            <wp:docPr id="3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875472" cy="1266296"/>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Google Compute Engine es un servicio que proporciona máquinas virtuales (VM) que se ejecutan en la infraestructura de Google. Se pueden crear máquinas virtuales con una variedad de configuraciones utilizando un gran número de sistemas operativos disponibles. Los datos de la instancia se almacenan y se mantienen en un almacenamiento de bloques persistente que se replica para la redundancia y persiste más allá del ciclo de vida de la VM. El acceso a la red puede configurarse para permitir que las máquinas virtuales se comuniquen entre sí, con Internet o con una red privada propia.</w:t>
      </w:r>
    </w:p>
    <w:p w:rsidR="00000000" w:rsidDel="00000000" w:rsidP="00000000" w:rsidRDefault="00000000" w:rsidRPr="00000000" w14:paraId="0000011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Google Compute Engine proporciona varias herramientas para interactuar y gestionar las instancias y configuraciones de Compute Engine.  Por ejemplo, se puede iniciar y detener instancias, adjuntar almacenamiento en disco y configurar el acceso a la red utilizando cada uno de estos puntos de acceso. Las herramientas incluyen: </w:t>
      </w:r>
    </w:p>
    <w:p w:rsidR="00000000" w:rsidDel="00000000" w:rsidP="00000000" w:rsidRDefault="00000000" w:rsidRPr="00000000" w14:paraId="0000011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Consola de desarrolladores de Google (http:// console.developers.google.com), que proporciona una interfaz de usuario (UI) basada en la web con formularios HTML para la creación y la configuración de instancias</w:t>
      </w:r>
    </w:p>
    <w:p w:rsidR="00000000" w:rsidDel="00000000" w:rsidP="00000000" w:rsidRDefault="00000000" w:rsidRPr="00000000" w14:paraId="0000011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Gcloud compute, una interfaz de línea de comandos que puede utilizarse de forma interactiva o en scripts para una automatización sencilla, y la </w:t>
      </w:r>
    </w:p>
    <w:p w:rsidR="00000000" w:rsidDel="00000000" w:rsidP="00000000" w:rsidRDefault="00000000" w:rsidRPr="00000000" w14:paraId="0000011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API de Compute Engine, una API RESTful para la integración en su propio código y en aplicaciones de gestión de la nube.</w:t>
      </w:r>
    </w:p>
    <w:p w:rsidR="00000000" w:rsidDel="00000000" w:rsidP="00000000" w:rsidRDefault="00000000" w:rsidRPr="00000000" w14:paraId="0000011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empezar a trabajar con Google Compute Engine, primero se debe crear un proyecto Compute Engine en la Consola de Desarrolladores. Un proyecto de Compute Engine es una colección de información sobre la aplicación y actúa como un contenedor para los recursos y configuraciones de Compute Engine. Los discos, los cortafuegos, las redes y las instancias están asociados a un único proyecto y contenidos en él. La facturación se aplica a un proyecto en función de la cantidad de recursos utilizados. Los miembros del equipo pueden añadirse al proyecto con permisos específicos para acceder a los recursos de Compute Engine del proyecto.</w:t>
      </w:r>
    </w:p>
    <w:p w:rsidR="00000000" w:rsidDel="00000000" w:rsidP="00000000" w:rsidRDefault="00000000" w:rsidRPr="00000000" w14:paraId="000001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1">
      <w:pPr>
        <w:rPr>
          <w:rFonts w:ascii="Arial" w:cs="Arial" w:eastAsia="Arial" w:hAnsi="Arial"/>
          <w:sz w:val="20"/>
          <w:szCs w:val="20"/>
        </w:rPr>
      </w:pPr>
      <w:r w:rsidDel="00000000" w:rsidR="00000000" w:rsidRPr="00000000">
        <w:rPr>
          <w:rFonts w:ascii="Arial" w:cs="Arial" w:eastAsia="Arial" w:hAnsi="Arial"/>
          <w:sz w:val="20"/>
          <w:szCs w:val="20"/>
          <w:rtl w:val="0"/>
        </w:rPr>
        <w:t xml:space="preserve">El siguiente video ilustra paso a paso el proceso para desplegar una aplicación en Google Cloud:</w:t>
      </w:r>
    </w:p>
    <w:p w:rsidR="00000000" w:rsidDel="00000000" w:rsidP="00000000" w:rsidRDefault="00000000" w:rsidRPr="00000000" w14:paraId="0000012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jc w:val="center"/>
        <w:rPr>
          <w:rFonts w:ascii="Arial" w:cs="Arial" w:eastAsia="Arial" w:hAnsi="Arial"/>
          <w:sz w:val="20"/>
          <w:szCs w:val="20"/>
        </w:rPr>
      </w:pPr>
      <w:commentRangeStart w:id="15"/>
      <w:commentRangeStart w:id="16"/>
      <w:r w:rsidDel="00000000" w:rsidR="00000000" w:rsidRPr="00000000">
        <w:rPr/>
        <w:drawing>
          <wp:inline distB="0" distT="0" distL="0" distR="0">
            <wp:extent cx="1741050" cy="1096799"/>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1741050" cy="1096799"/>
                    </a:xfrm>
                    <a:prstGeom prst="rect"/>
                    <a:ln/>
                  </pic:spPr>
                </pic:pic>
              </a:graphicData>
            </a:graphic>
          </wp:inline>
        </w:drawing>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2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Amazon Web Services (AWS)</w:t>
      </w:r>
    </w:p>
    <w:p w:rsidR="00000000" w:rsidDel="00000000" w:rsidP="00000000" w:rsidRDefault="00000000" w:rsidRPr="00000000" w14:paraId="00000127">
      <w:pPr>
        <w:jc w:val="center"/>
        <w:rPr>
          <w:rFonts w:ascii="Arial" w:cs="Arial" w:eastAsia="Arial" w:hAnsi="Arial"/>
          <w:b w:val="1"/>
          <w:sz w:val="20"/>
          <w:szCs w:val="20"/>
        </w:rPr>
      </w:pPr>
      <w:commentRangeStart w:id="17"/>
      <w:r w:rsidDel="00000000" w:rsidR="00000000" w:rsidRPr="00000000">
        <w:rPr>
          <w:rFonts w:ascii="Arial" w:cs="Arial" w:eastAsia="Arial" w:hAnsi="Arial"/>
          <w:b w:val="1"/>
          <w:sz w:val="20"/>
          <w:szCs w:val="20"/>
        </w:rPr>
        <w:drawing>
          <wp:inline distB="114300" distT="114300" distL="114300" distR="114300">
            <wp:extent cx="3161348" cy="1971991"/>
            <wp:effectExtent b="0" l="0" r="0" t="0"/>
            <wp:docPr id="40"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3161348" cy="1971991"/>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2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Amazon Web Services (AWS) es una plataforma de servicios web que ofrece soluciones de computación, almacenamiento y redes, en diferentes capas de abstracción. Puede utilizar estos servicios para alojar sitios web, ejecutar aplicaciones empresariales y extraer enormes cantidades de datos. El término servicio web implica que los servicios pueden controlarse a través de una interfaz web que puede ser utilizada por máquinas o por humanos a través de una interfaz gráfica de usuario. Los servicios más destacados son EC2, que ofrece servidores virtuales, y S3, que ofrece capacidad de almacenamiento. Los servicios de AWS funcionan bien juntos; pueden ser utilizados para replicar la configuración local existente o diseñar una nueva configuración desde cero. Los servicios se cobran según un modelo de precios de pago por uso.</w:t>
      </w:r>
    </w:p>
    <w:p w:rsidR="00000000" w:rsidDel="00000000" w:rsidP="00000000" w:rsidRDefault="00000000" w:rsidRPr="00000000" w14:paraId="0000012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cliente de AWS, puede elegir entre diferentes centros de datos distribuidos en Estados Unidos, Europa, Asia y Sudamérica. Por ejemplo, puede iniciar un servidor virtual en Japón de la misma manera que puede iniciar un servidor virtual en Irlanda, lo que permite atender a clientes de todo el mundo con una infraestructura global.</w:t>
      </w:r>
    </w:p>
    <w:p w:rsidR="00000000" w:rsidDel="00000000" w:rsidP="00000000" w:rsidRDefault="00000000" w:rsidRPr="00000000" w14:paraId="0000012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D">
      <w:pPr>
        <w:ind w:left="2267.716535433071"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4</w:t>
      </w:r>
    </w:p>
    <w:p w:rsidR="00000000" w:rsidDel="00000000" w:rsidP="00000000" w:rsidRDefault="00000000" w:rsidRPr="00000000" w14:paraId="0000012E">
      <w:pPr>
        <w:ind w:left="2267.716535433071"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Centros de datos AWS</w:t>
      </w:r>
    </w:p>
    <w:p w:rsidR="00000000" w:rsidDel="00000000" w:rsidP="00000000" w:rsidRDefault="00000000" w:rsidRPr="00000000" w14:paraId="0000012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0">
      <w:pPr>
        <w:jc w:val="center"/>
        <w:rPr>
          <w:rFonts w:ascii="Arial" w:cs="Arial" w:eastAsia="Arial" w:hAnsi="Arial"/>
          <w:sz w:val="20"/>
          <w:szCs w:val="20"/>
        </w:rPr>
      </w:pPr>
      <w:commentRangeStart w:id="18"/>
      <w:r w:rsidDel="00000000" w:rsidR="00000000" w:rsidRPr="00000000">
        <w:rPr>
          <w:rFonts w:ascii="Arial" w:cs="Arial" w:eastAsia="Arial" w:hAnsi="Arial"/>
          <w:sz w:val="20"/>
          <w:szCs w:val="20"/>
        </w:rPr>
        <w:drawing>
          <wp:inline distB="0" distT="0" distL="0" distR="0">
            <wp:extent cx="3388923" cy="1288772"/>
            <wp:effectExtent b="0" l="0" r="0" t="0"/>
            <wp:docPr id="4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388923" cy="1288772"/>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rPr>
          <w:rFonts w:ascii="Arial" w:cs="Arial" w:eastAsia="Arial" w:hAnsi="Arial"/>
          <w:sz w:val="20"/>
          <w:szCs w:val="20"/>
        </w:rPr>
      </w:pPr>
      <w:r w:rsidDel="00000000" w:rsidR="00000000" w:rsidRPr="00000000">
        <w:rPr>
          <w:rFonts w:ascii="Arial" w:cs="Arial" w:eastAsia="Arial" w:hAnsi="Arial"/>
          <w:sz w:val="20"/>
          <w:szCs w:val="20"/>
          <w:rtl w:val="0"/>
        </w:rPr>
        <w:t xml:space="preserve">Detalle a través de la situación descrita en el siguiente video, las posibilidades que ofrece AWS en el proceso de implementación de una arquitectura de sistema tolerante a fallos.</w:t>
      </w:r>
    </w:p>
    <w:p w:rsidR="00000000" w:rsidDel="00000000" w:rsidP="00000000" w:rsidRDefault="00000000" w:rsidRPr="00000000" w14:paraId="0000013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4">
      <w:pPr>
        <w:jc w:val="both"/>
        <w:rPr>
          <w:rFonts w:ascii="Arial" w:cs="Arial" w:eastAsia="Arial" w:hAnsi="Arial"/>
          <w:sz w:val="20"/>
          <w:szCs w:val="20"/>
        </w:rPr>
      </w:pPr>
      <w:r w:rsidDel="00000000" w:rsidR="00000000" w:rsidRPr="00000000">
        <w:rPr/>
        <mc:AlternateContent>
          <mc:Choice Requires="wpg">
            <w:drawing>
              <wp:inline distB="0" distT="0" distL="0" distR="0">
                <wp:extent cx="6350635" cy="460233"/>
                <wp:effectExtent b="0" l="0" r="0" t="0"/>
                <wp:docPr id="15" name=""/>
                <a:graphic>
                  <a:graphicData uri="http://schemas.microsoft.com/office/word/2010/wordprocessingShape">
                    <wps:wsp>
                      <wps:cNvSpPr/>
                      <wps:cNvPr id="31" name="Shape 31"/>
                      <wps:spPr>
                        <a:xfrm>
                          <a:off x="2196083" y="3575284"/>
                          <a:ext cx="6299835" cy="409433"/>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DI_CF03_1_2_AWS: posibilidades de uso_Video</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460233"/>
                <wp:effectExtent b="0" l="0" r="0" t="0"/>
                <wp:docPr id="15"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6350635" cy="4602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la idea general de lo que se puede hacer con AWS, a continuación, se destacan los beneficios más importantes que ofrece la plataforma en cuanto a capacidad y servicios:</w:t>
      </w:r>
    </w:p>
    <w:p w:rsidR="00000000" w:rsidDel="00000000" w:rsidP="00000000" w:rsidRDefault="00000000" w:rsidRPr="00000000" w14:paraId="0000013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Capacidad flexible (escalabilidad)</w:t>
      </w:r>
    </w:p>
    <w:p w:rsidR="00000000" w:rsidDel="00000000" w:rsidP="00000000" w:rsidRDefault="00000000" w:rsidRPr="00000000" w14:paraId="0000013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capacidad flexible libera de la planificación, pudiendo escalar de un servidor a miles de servidores. Su almacenamiento puede crecer de gigabytes a petabytes, sin tener que predecir futuras necesidades de capacidad para los próximos meses y años.  Si se dirige una tienda web, se tiene patrones de tráfico estacionales, como se muestra en la figura 5. Se puede pensar en el día frente a la noche, y en los días laborables frente a los fines de semana o las vacaciones. ¿No sería bueno poder añadir capacidad cuando el tráfico crece y eliminar capacidad cuando el tráfico disminuye? En eso consiste exactamente la capacidad flexible. Se pueden poner en marcha nuevos servidores en cuestión de minutos y desecharlos unas horas después. La nube casi no tiene limitaciones de capacidad. Ya no tiene que pensar en el espacio de los bastidores, los conmutadores y las fuentes de alimentación: puede añadir tantos servidores como se quiera. Si el volumen de datos crece, siempre puede añadir nueva capacidad de almacenamiento.</w:t>
      </w:r>
    </w:p>
    <w:p w:rsidR="00000000" w:rsidDel="00000000" w:rsidP="00000000" w:rsidRDefault="00000000" w:rsidRPr="00000000" w14:paraId="0000013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C">
      <w:pPr>
        <w:ind w:left="850.3937007874017"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5</w:t>
      </w:r>
    </w:p>
    <w:p w:rsidR="00000000" w:rsidDel="00000000" w:rsidP="00000000" w:rsidRDefault="00000000" w:rsidRPr="00000000" w14:paraId="0000013D">
      <w:pPr>
        <w:ind w:left="850.3937007874017"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Patrones de tráfico</w:t>
      </w:r>
    </w:p>
    <w:p w:rsidR="00000000" w:rsidDel="00000000" w:rsidP="00000000" w:rsidRDefault="00000000" w:rsidRPr="00000000" w14:paraId="0000013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F">
      <w:pPr>
        <w:jc w:val="center"/>
        <w:rPr>
          <w:rFonts w:ascii="Arial" w:cs="Arial" w:eastAsia="Arial" w:hAnsi="Arial"/>
          <w:sz w:val="20"/>
          <w:szCs w:val="20"/>
        </w:rPr>
      </w:pPr>
      <w:commentRangeStart w:id="19"/>
      <w:r w:rsidDel="00000000" w:rsidR="00000000" w:rsidRPr="00000000">
        <w:rPr>
          <w:rFonts w:ascii="Arial" w:cs="Arial" w:eastAsia="Arial" w:hAnsi="Arial"/>
          <w:sz w:val="20"/>
          <w:szCs w:val="20"/>
        </w:rPr>
        <w:drawing>
          <wp:inline distB="0" distT="0" distL="0" distR="0">
            <wp:extent cx="5125603" cy="1676638"/>
            <wp:effectExtent b="0" l="0" r="0" t="0"/>
            <wp:docPr id="42"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125603" cy="1676638"/>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40">
      <w:pPr>
        <w:ind w:left="850.393700787401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w:t>
      </w:r>
      <w:r w:rsidDel="00000000" w:rsidR="00000000" w:rsidRPr="00000000">
        <w:rPr>
          <w:rFonts w:ascii="Arial" w:cs="Arial" w:eastAsia="Arial" w:hAnsi="Arial"/>
          <w:i w:val="1"/>
          <w:sz w:val="20"/>
          <w:szCs w:val="20"/>
          <w:rtl w:val="0"/>
        </w:rPr>
        <w:t xml:space="preserve">.  </w:t>
      </w:r>
      <w:r w:rsidDel="00000000" w:rsidR="00000000" w:rsidRPr="00000000">
        <w:rPr>
          <w:rFonts w:ascii="Arial" w:cs="Arial" w:eastAsia="Arial" w:hAnsi="Arial"/>
          <w:sz w:val="20"/>
          <w:szCs w:val="20"/>
          <w:rtl w:val="0"/>
        </w:rPr>
        <w:t xml:space="preserve">Tomada de </w:t>
      </w:r>
      <w:r w:rsidDel="00000000" w:rsidR="00000000" w:rsidRPr="00000000">
        <w:rPr>
          <w:rFonts w:ascii="Arial" w:cs="Arial" w:eastAsia="Arial" w:hAnsi="Arial"/>
          <w:i w:val="1"/>
          <w:sz w:val="20"/>
          <w:szCs w:val="20"/>
          <w:rtl w:val="0"/>
        </w:rPr>
        <w:t xml:space="preserve">Amazon web services in action</w:t>
      </w:r>
      <w:r w:rsidDel="00000000" w:rsidR="00000000" w:rsidRPr="00000000">
        <w:rPr>
          <w:rFonts w:ascii="Arial" w:cs="Arial" w:eastAsia="Arial" w:hAnsi="Arial"/>
          <w:sz w:val="20"/>
          <w:szCs w:val="20"/>
          <w:rtl w:val="0"/>
        </w:rPr>
        <w:t xml:space="preserve"> (p. 11), por M. Wittig &amp; A. Wittig, 2018, Manning.  </w:t>
      </w:r>
    </w:p>
    <w:p w:rsidR="00000000" w:rsidDel="00000000" w:rsidP="00000000" w:rsidRDefault="00000000" w:rsidRPr="00000000" w14:paraId="0000014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servicios de AWS</w:t>
      </w:r>
    </w:p>
    <w:p w:rsidR="00000000" w:rsidDel="00000000" w:rsidP="00000000" w:rsidRDefault="00000000" w:rsidRPr="00000000" w14:paraId="0000014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hardware para la computación, el almacenamiento y las redes es la base de la nube de AWS. AWS ejecuta servicios de software sobre el hardware para proporcionar la nube (Ver figura 6).  Una interfaz web, la API, actúa como una interfaz entre los servicios de AWS y sus aplicaciones. Se puede gestionar los servicios enviando peticiones a la API manualmente a través de una GUI o programando los eventos a través de un SDK. Para ello, se puede utilizar una herramienta como la consola de administración, una interfaz de usuario basada en la web o una herramienta de línea de comandos.</w:t>
      </w:r>
    </w:p>
    <w:p w:rsidR="00000000" w:rsidDel="00000000" w:rsidP="00000000" w:rsidRDefault="00000000" w:rsidRPr="00000000" w14:paraId="0000014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7">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8">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9">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A">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B">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C">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D">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E">
      <w:pPr>
        <w:ind w:left="2692.913385826771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6</w:t>
      </w:r>
    </w:p>
    <w:p w:rsidR="00000000" w:rsidDel="00000000" w:rsidP="00000000" w:rsidRDefault="00000000" w:rsidRPr="00000000" w14:paraId="0000014F">
      <w:pPr>
        <w:ind w:left="2692.9133858267714"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Servicios AWS</w:t>
      </w:r>
    </w:p>
    <w:p w:rsidR="00000000" w:rsidDel="00000000" w:rsidP="00000000" w:rsidRDefault="00000000" w:rsidRPr="00000000" w14:paraId="0000015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1">
      <w:pPr>
        <w:jc w:val="center"/>
        <w:rPr>
          <w:rFonts w:ascii="Arial" w:cs="Arial" w:eastAsia="Arial" w:hAnsi="Arial"/>
          <w:sz w:val="20"/>
          <w:szCs w:val="20"/>
        </w:rPr>
      </w:pPr>
      <w:commentRangeStart w:id="20"/>
      <w:r w:rsidDel="00000000" w:rsidR="00000000" w:rsidRPr="00000000">
        <w:rPr>
          <w:rFonts w:ascii="Arial" w:cs="Arial" w:eastAsia="Arial" w:hAnsi="Arial"/>
          <w:sz w:val="20"/>
          <w:szCs w:val="20"/>
        </w:rPr>
        <w:drawing>
          <wp:inline distB="0" distT="0" distL="0" distR="0">
            <wp:extent cx="2896946" cy="1755933"/>
            <wp:effectExtent b="0" l="0" r="0" t="0"/>
            <wp:docPr id="43"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896946" cy="1755933"/>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52">
      <w:pPr>
        <w:ind w:left="2692.9133858267714"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r w:rsidDel="00000000" w:rsidR="00000000" w:rsidRPr="00000000">
        <w:rPr>
          <w:rFonts w:ascii="Arial" w:cs="Arial" w:eastAsia="Arial" w:hAnsi="Arial"/>
          <w:i w:val="1"/>
          <w:sz w:val="20"/>
          <w:szCs w:val="20"/>
          <w:rtl w:val="0"/>
        </w:rPr>
        <w:t xml:space="preserve">Amazon web services in action</w:t>
      </w:r>
      <w:r w:rsidDel="00000000" w:rsidR="00000000" w:rsidRPr="00000000">
        <w:rPr>
          <w:rFonts w:ascii="Arial" w:cs="Arial" w:eastAsia="Arial" w:hAnsi="Arial"/>
          <w:sz w:val="20"/>
          <w:szCs w:val="20"/>
          <w:rtl w:val="0"/>
        </w:rPr>
        <w:t xml:space="preserve"> (p. 16), por M. Wittig &amp; A. Wittig, 2018, Manning.  </w:t>
      </w:r>
    </w:p>
    <w:p w:rsidR="00000000" w:rsidDel="00000000" w:rsidP="00000000" w:rsidRDefault="00000000" w:rsidRPr="00000000" w14:paraId="0000015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servidores virtuales tienen una peculiaridad: se puede hacer la conexión a los servidores virtuales a través de SSH, por ejemplo, y obtener acceso de administrador. Esto significa que se puede instalar el software que quiera en un servidor virtual. Otros servicios, como el servicio de base de datos NoSQL, ofrecen sus características a través de una API y ocultan todo lo que ocurre entre bastidores. La Figura 7 muestra un administrador instalando una aplicación web PHP personalizada en un servidor virtual y gestionando servicios dependientes como una base de datos NoSQL utilizada por la aplicación web PHP.</w:t>
      </w:r>
    </w:p>
    <w:p w:rsidR="00000000" w:rsidDel="00000000" w:rsidP="00000000" w:rsidRDefault="00000000" w:rsidRPr="00000000" w14:paraId="0000015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6">
      <w:pPr>
        <w:ind w:left="2409.448818897638"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7</w:t>
      </w:r>
    </w:p>
    <w:p w:rsidR="00000000" w:rsidDel="00000000" w:rsidP="00000000" w:rsidRDefault="00000000" w:rsidRPr="00000000" w14:paraId="00000157">
      <w:pPr>
        <w:ind w:left="2409.448818897638"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Administrador instalando una aplicación web PHP</w:t>
      </w:r>
    </w:p>
    <w:p w:rsidR="00000000" w:rsidDel="00000000" w:rsidP="00000000" w:rsidRDefault="00000000" w:rsidRPr="00000000" w14:paraId="00000158">
      <w:pPr>
        <w:jc w:val="center"/>
        <w:rPr>
          <w:rFonts w:ascii="Arial" w:cs="Arial" w:eastAsia="Arial" w:hAnsi="Arial"/>
          <w:sz w:val="20"/>
          <w:szCs w:val="20"/>
        </w:rPr>
      </w:pPr>
      <w:commentRangeStart w:id="21"/>
      <w:r w:rsidDel="00000000" w:rsidR="00000000" w:rsidRPr="00000000">
        <w:rPr>
          <w:rFonts w:ascii="Arial" w:cs="Arial" w:eastAsia="Arial" w:hAnsi="Arial"/>
          <w:sz w:val="20"/>
          <w:szCs w:val="20"/>
        </w:rPr>
        <w:drawing>
          <wp:inline distB="0" distT="0" distL="0" distR="0">
            <wp:extent cx="3200476" cy="2363239"/>
            <wp:effectExtent b="0" l="0" r="0" t="0"/>
            <wp:docPr id="44"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3200476" cy="236323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5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ind w:left="2409.448818897638"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r w:rsidDel="00000000" w:rsidR="00000000" w:rsidRPr="00000000">
        <w:rPr>
          <w:rFonts w:ascii="Arial" w:cs="Arial" w:eastAsia="Arial" w:hAnsi="Arial"/>
          <w:i w:val="1"/>
          <w:sz w:val="20"/>
          <w:szCs w:val="20"/>
          <w:rtl w:val="0"/>
        </w:rPr>
        <w:t xml:space="preserve">Amazon web services in action</w:t>
      </w:r>
      <w:r w:rsidDel="00000000" w:rsidR="00000000" w:rsidRPr="00000000">
        <w:rPr>
          <w:rFonts w:ascii="Arial" w:cs="Arial" w:eastAsia="Arial" w:hAnsi="Arial"/>
          <w:sz w:val="20"/>
          <w:szCs w:val="20"/>
          <w:rtl w:val="0"/>
        </w:rPr>
        <w:t xml:space="preserve"> (p. 17), por M. Wittig &amp; A. Wittig, 2018, Manning.  </w:t>
      </w:r>
    </w:p>
    <w:p w:rsidR="00000000" w:rsidDel="00000000" w:rsidP="00000000" w:rsidRDefault="00000000" w:rsidRPr="00000000" w14:paraId="0000015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usuarios envían peticiones HTTP a un servidor virtual. En este servidor virtual se instala un servidor web junto con una aplicación web PHP personalizada. La aplicación web necesita hablar con los servicios de AWS para responder a las solicitudes HTTP de los usuarios. Por ejemplo, la aplicación web necesita consultar datos de una base de datos NoSQL, almacenar archivos estáticos y enviar correos electrónicos. La comunicación entre la aplicación web y los servicios de AWS se gestiona mediante la API, como muestra la siguiente figura.</w:t>
      </w:r>
    </w:p>
    <w:p w:rsidR="00000000" w:rsidDel="00000000" w:rsidP="00000000" w:rsidRDefault="00000000" w:rsidRPr="00000000" w14:paraId="0000015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E">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F">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0">
      <w:pPr>
        <w:ind w:left="1417.322834645669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8</w:t>
      </w:r>
    </w:p>
    <w:p w:rsidR="00000000" w:rsidDel="00000000" w:rsidP="00000000" w:rsidRDefault="00000000" w:rsidRPr="00000000" w14:paraId="00000161">
      <w:pPr>
        <w:ind w:left="1417.3228346456694"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Comunicación entre procesos</w:t>
      </w:r>
    </w:p>
    <w:p w:rsidR="00000000" w:rsidDel="00000000" w:rsidP="00000000" w:rsidRDefault="00000000" w:rsidRPr="00000000" w14:paraId="0000016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3">
      <w:pPr>
        <w:jc w:val="center"/>
        <w:rPr>
          <w:rFonts w:ascii="Arial" w:cs="Arial" w:eastAsia="Arial" w:hAnsi="Arial"/>
          <w:sz w:val="20"/>
          <w:szCs w:val="20"/>
        </w:rPr>
      </w:pPr>
      <w:commentRangeStart w:id="22"/>
      <w:r w:rsidDel="00000000" w:rsidR="00000000" w:rsidRPr="00000000">
        <w:rPr>
          <w:rFonts w:ascii="Arial" w:cs="Arial" w:eastAsia="Arial" w:hAnsi="Arial"/>
          <w:sz w:val="20"/>
          <w:szCs w:val="20"/>
        </w:rPr>
        <w:drawing>
          <wp:inline distB="0" distT="0" distL="0" distR="0">
            <wp:extent cx="4367724" cy="3388223"/>
            <wp:effectExtent b="0" l="0" r="0" t="0"/>
            <wp:docPr id="4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367724" cy="3388223"/>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64">
      <w:pPr>
        <w:ind w:left="1559.055118110236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r w:rsidDel="00000000" w:rsidR="00000000" w:rsidRPr="00000000">
        <w:rPr>
          <w:rFonts w:ascii="Arial" w:cs="Arial" w:eastAsia="Arial" w:hAnsi="Arial"/>
          <w:i w:val="1"/>
          <w:sz w:val="20"/>
          <w:szCs w:val="20"/>
          <w:rtl w:val="0"/>
        </w:rPr>
        <w:t xml:space="preserve">Amazon web services in action</w:t>
      </w:r>
      <w:r w:rsidDel="00000000" w:rsidR="00000000" w:rsidRPr="00000000">
        <w:rPr>
          <w:rFonts w:ascii="Arial" w:cs="Arial" w:eastAsia="Arial" w:hAnsi="Arial"/>
          <w:sz w:val="20"/>
          <w:szCs w:val="20"/>
          <w:rtl w:val="0"/>
        </w:rPr>
        <w:t xml:space="preserve"> (p. 17), por M. Wittig &amp; A. Wittig, 2018, Manning.  </w:t>
      </w:r>
    </w:p>
    <w:p w:rsidR="00000000" w:rsidDel="00000000" w:rsidP="00000000" w:rsidRDefault="00000000" w:rsidRPr="00000000" w14:paraId="0000016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cantidad de servicios disponibles puede asustar al principio. La siguiente categorización de los servicios de AWS le ayudará a orientarse en la jungla:</w:t>
      </w:r>
    </w:p>
    <w:p w:rsidR="00000000" w:rsidDel="00000000" w:rsidP="00000000" w:rsidRDefault="00000000" w:rsidRPr="00000000" w14:paraId="0000016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Los servicios de computación ofrecen potencia de cálculo y memoria. Puede iniciar servidores virtuales y utilizarlos para ejecutar sus aplicaciones.</w:t>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Los servicios de aplicaciones ofrecen soluciones para casos de uso comunes como colas de mensajes, temas y búsqueda de grandes cantidades de datos para integrarlos en sus aplicaciones.</w:t>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Los servicios para empresas ofrecen soluciones independientes como servidores de correo y servicios de directorio.</w:t>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Los servicios de implementación y administración funcionan sobre los servicios mencionados hasta ahora. Le ayudan a conceder y revocar el acceso a los recursos de la nube, a supervisar sus servidores virtuales y a desplegar aplicaciones.</w:t>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El almacenamiento es necesario para recoger, persistir y archivar datos. AWS ofrece diferentes opciones de almacenamiento: un almacén de objetos o una solución de almacenamiento conectado a la red para su uso con servidores virtuales.</w:t>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El almacenamiento de bases de datos tiene algunas ventajas sobre las soluciones de almacenamiento simples cuando se necesitan gestionar datos estructurados. AWS ofrece soluciones para bases de datos relacionales y NoSQL.</w:t>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rFonts w:ascii="Arial" w:cs="Arial" w:eastAsia="Arial" w:hAnsi="Arial"/>
          <w:color w:val="000000"/>
          <w:sz w:val="20"/>
          <w:szCs w:val="20"/>
          <w:rtl w:val="0"/>
        </w:rPr>
        <w:t xml:space="preserve">Los servicios de red son una parte elemental de AWS. Puede definir redes privadas y utilizar un DNS bien integrado.</w:t>
      </w:r>
    </w:p>
    <w:p w:rsidR="00000000" w:rsidDel="00000000" w:rsidP="00000000" w:rsidRDefault="00000000" w:rsidRPr="00000000" w14:paraId="0000016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Comparación de alternativas</w:t>
      </w:r>
    </w:p>
    <w:p w:rsidR="00000000" w:rsidDel="00000000" w:rsidP="00000000" w:rsidRDefault="00000000" w:rsidRPr="00000000" w14:paraId="0000017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AWS no es el único proveedor de computación en la nube. Microsoft y Google también tienen ofertas en la nube.  OpenStack es diferente porque es de código abierto y está desarrollado por más de 200 empresas, entre ellas IBM, HP y Rackspace. Cada una de estas empresas utiliza OpenStack para operar sus propias ofertas de nube, a veces con complementos de código cerrado. Comparar los proveedores de nubes no es fácil, porque la mayoría de los estándares abiertos están ausentes. Funcionalidades como las redes virtuales y las colas de mensajes se realizan de forma diferente. Si se sabe qué características se necesita para una aplicación en particular, se puede comparar los detalles y tomar una decisión.</w:t>
      </w:r>
    </w:p>
    <w:p w:rsidR="00000000" w:rsidDel="00000000" w:rsidP="00000000" w:rsidRDefault="00000000" w:rsidRPr="00000000" w14:paraId="0000017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2</w:t>
      </w:r>
    </w:p>
    <w:p w:rsidR="00000000" w:rsidDel="00000000" w:rsidP="00000000" w:rsidRDefault="00000000" w:rsidRPr="00000000" w14:paraId="00000175">
      <w:pPr>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Proveedores de computación en la nube </w:t>
      </w:r>
    </w:p>
    <w:p w:rsidR="00000000" w:rsidDel="00000000" w:rsidP="00000000" w:rsidRDefault="00000000" w:rsidRPr="00000000" w14:paraId="00000176">
      <w:pPr>
        <w:jc w:val="both"/>
        <w:rPr>
          <w:rFonts w:ascii="Arial" w:cs="Arial" w:eastAsia="Arial" w:hAnsi="Arial"/>
          <w:sz w:val="20"/>
          <w:szCs w:val="20"/>
        </w:rPr>
      </w:pPr>
      <w:r w:rsidDel="00000000" w:rsidR="00000000" w:rsidRPr="00000000">
        <w:rPr>
          <w:rtl w:val="0"/>
        </w:rPr>
      </w:r>
    </w:p>
    <w:tbl>
      <w:tblPr>
        <w:tblStyle w:val="Table6"/>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4"/>
        <w:gridCol w:w="1958"/>
        <w:gridCol w:w="2308"/>
        <w:gridCol w:w="1661"/>
        <w:gridCol w:w="2081"/>
        <w:tblGridChange w:id="0">
          <w:tblGrid>
            <w:gridCol w:w="1954"/>
            <w:gridCol w:w="1958"/>
            <w:gridCol w:w="2308"/>
            <w:gridCol w:w="1661"/>
            <w:gridCol w:w="2081"/>
          </w:tblGrid>
        </w:tblGridChange>
      </w:tblGrid>
      <w:tr>
        <w:trPr>
          <w:cantSplit w:val="0"/>
          <w:tblHeader w:val="0"/>
        </w:trPr>
        <w:tc>
          <w:tcPr/>
          <w:p w:rsidR="00000000" w:rsidDel="00000000" w:rsidP="00000000" w:rsidRDefault="00000000" w:rsidRPr="00000000" w14:paraId="00000177">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17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AWS</w:t>
            </w:r>
          </w:p>
        </w:tc>
        <w:tc>
          <w:tcPr/>
          <w:p w:rsidR="00000000" w:rsidDel="00000000" w:rsidP="00000000" w:rsidRDefault="00000000" w:rsidRPr="00000000" w14:paraId="0000017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Microsoft Azure</w:t>
            </w:r>
          </w:p>
        </w:tc>
        <w:tc>
          <w:tcPr/>
          <w:p w:rsidR="00000000" w:rsidDel="00000000" w:rsidP="00000000" w:rsidRDefault="00000000" w:rsidRPr="00000000" w14:paraId="0000017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Cloud</w:t>
            </w:r>
          </w:p>
        </w:tc>
        <w:tc>
          <w:tcPr/>
          <w:p w:rsidR="00000000" w:rsidDel="00000000" w:rsidP="00000000" w:rsidRDefault="00000000" w:rsidRPr="00000000" w14:paraId="0000017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OpenStack</w:t>
            </w:r>
          </w:p>
        </w:tc>
      </w:tr>
      <w:tr>
        <w:trPr>
          <w:cantSplit w:val="0"/>
          <w:tblHeader w:val="0"/>
        </w:trPr>
        <w:tc>
          <w:tcPr>
            <w:vAlign w:val="center"/>
          </w:tcPr>
          <w:p w:rsidR="00000000" w:rsidDel="00000000" w:rsidP="00000000" w:rsidRDefault="00000000" w:rsidRPr="00000000" w14:paraId="0000017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servicio</w:t>
            </w:r>
          </w:p>
        </w:tc>
        <w:tc>
          <w:tcPr>
            <w:vAlign w:val="center"/>
          </w:tcPr>
          <w:p w:rsidR="00000000" w:rsidDel="00000000" w:rsidP="00000000" w:rsidRDefault="00000000" w:rsidRPr="00000000" w14:paraId="0000017D">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 mayoría</w:t>
            </w:r>
          </w:p>
        </w:tc>
        <w:tc>
          <w:tcPr>
            <w:vAlign w:val="center"/>
          </w:tcPr>
          <w:p w:rsidR="00000000" w:rsidDel="00000000" w:rsidP="00000000" w:rsidRDefault="00000000" w:rsidRPr="00000000" w14:paraId="0000017E">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Muchos</w:t>
            </w:r>
          </w:p>
        </w:tc>
        <w:tc>
          <w:tcPr>
            <w:vAlign w:val="center"/>
          </w:tcPr>
          <w:p w:rsidR="00000000" w:rsidDel="00000000" w:rsidP="00000000" w:rsidRDefault="00000000" w:rsidRPr="00000000" w14:paraId="0000017F">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Suficiente</w:t>
            </w:r>
          </w:p>
        </w:tc>
        <w:tc>
          <w:tcPr>
            <w:vAlign w:val="center"/>
          </w:tcPr>
          <w:p w:rsidR="00000000" w:rsidDel="00000000" w:rsidP="00000000" w:rsidRDefault="00000000" w:rsidRPr="00000000" w14:paraId="00000180">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Pocos</w:t>
            </w:r>
          </w:p>
        </w:tc>
      </w:tr>
      <w:tr>
        <w:trPr>
          <w:cantSplit w:val="0"/>
          <w:tblHeader w:val="0"/>
        </w:trPr>
        <w:tc>
          <w:tcPr>
            <w:vAlign w:val="center"/>
          </w:tcPr>
          <w:p w:rsidR="00000000" w:rsidDel="00000000" w:rsidP="00000000" w:rsidRDefault="00000000" w:rsidRPr="00000000" w14:paraId="0000018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Número de ubicaciones (varios centros de datos por ubicación)</w:t>
            </w:r>
          </w:p>
        </w:tc>
        <w:tc>
          <w:tcPr>
            <w:vAlign w:val="center"/>
          </w:tcPr>
          <w:p w:rsidR="00000000" w:rsidDel="00000000" w:rsidP="00000000" w:rsidRDefault="00000000" w:rsidRPr="00000000" w14:paraId="00000182">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9</w:t>
            </w:r>
          </w:p>
        </w:tc>
        <w:tc>
          <w:tcPr>
            <w:vAlign w:val="center"/>
          </w:tcPr>
          <w:p w:rsidR="00000000" w:rsidDel="00000000" w:rsidP="00000000" w:rsidRDefault="00000000" w:rsidRPr="00000000" w14:paraId="00000183">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13</w:t>
            </w:r>
          </w:p>
        </w:tc>
        <w:tc>
          <w:tcPr>
            <w:vAlign w:val="center"/>
          </w:tcPr>
          <w:p w:rsidR="00000000" w:rsidDel="00000000" w:rsidP="00000000" w:rsidRDefault="00000000" w:rsidRPr="00000000" w14:paraId="00000184">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3</w:t>
            </w:r>
          </w:p>
        </w:tc>
        <w:tc>
          <w:tcPr>
            <w:vAlign w:val="center"/>
          </w:tcPr>
          <w:p w:rsidR="00000000" w:rsidDel="00000000" w:rsidP="00000000" w:rsidRDefault="00000000" w:rsidRPr="00000000" w14:paraId="00000185">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(depende del proveedor de OpenStack)</w:t>
            </w:r>
          </w:p>
        </w:tc>
      </w:tr>
      <w:tr>
        <w:trPr>
          <w:cantSplit w:val="0"/>
          <w:tblHeader w:val="0"/>
        </w:trPr>
        <w:tc>
          <w:tcPr>
            <w:vAlign w:val="center"/>
          </w:tcPr>
          <w:p w:rsidR="00000000" w:rsidDel="00000000" w:rsidP="00000000" w:rsidRDefault="00000000" w:rsidRPr="00000000" w14:paraId="0000018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Cumplimiento</w:t>
            </w:r>
          </w:p>
        </w:tc>
        <w:tc>
          <w:tcPr>
            <w:vAlign w:val="center"/>
          </w:tcPr>
          <w:p w:rsidR="00000000" w:rsidDel="00000000" w:rsidP="00000000" w:rsidRDefault="00000000" w:rsidRPr="00000000" w14:paraId="00000187">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Normas comunes (ISO 27001, HIPAA, FedRAMP, SOC), IT Grundschutz (Alemania), G-Cloud (Reino Unido)</w:t>
            </w:r>
          </w:p>
        </w:tc>
        <w:tc>
          <w:tcPr>
            <w:vAlign w:val="center"/>
          </w:tcPr>
          <w:p w:rsidR="00000000" w:rsidDel="00000000" w:rsidP="00000000" w:rsidRDefault="00000000" w:rsidRPr="00000000" w14:paraId="00000188">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Normas comunes (ISO 27001, HIPAA, FedRAMP, SOC), ISO 27018 (seguridad en la nube), G-Cloud (Reino Unido)</w:t>
            </w:r>
          </w:p>
        </w:tc>
        <w:tc>
          <w:tcPr>
            <w:vAlign w:val="center"/>
          </w:tcPr>
          <w:p w:rsidR="00000000" w:rsidDel="00000000" w:rsidP="00000000" w:rsidRDefault="00000000" w:rsidRPr="00000000" w14:paraId="00000189">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Normas comunes (ISO 27001, HIPAA, FedRAMP, SOC)</w:t>
            </w:r>
          </w:p>
        </w:tc>
        <w:tc>
          <w:tcPr>
            <w:vAlign w:val="center"/>
          </w:tcPr>
          <w:p w:rsidR="00000000" w:rsidDel="00000000" w:rsidP="00000000" w:rsidRDefault="00000000" w:rsidRPr="00000000" w14:paraId="0000018A">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(depende del proveedor de OpenStack)</w:t>
            </w:r>
          </w:p>
        </w:tc>
      </w:tr>
      <w:tr>
        <w:trPr>
          <w:cantSplit w:val="0"/>
          <w:tblHeader w:val="0"/>
        </w:trPr>
        <w:tc>
          <w:tcPr>
            <w:vAlign w:val="center"/>
          </w:tcPr>
          <w:p w:rsidR="00000000" w:rsidDel="00000000" w:rsidP="00000000" w:rsidRDefault="00000000" w:rsidRPr="00000000" w14:paraId="0000018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Idiomas del SDK</w:t>
            </w:r>
          </w:p>
        </w:tc>
        <w:tc>
          <w:tcPr>
            <w:vAlign w:val="center"/>
          </w:tcPr>
          <w:p w:rsidR="00000000" w:rsidDel="00000000" w:rsidP="00000000" w:rsidRDefault="00000000" w:rsidRPr="00000000" w14:paraId="0000018C">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Android, Navegadores (JavaScript), iOS, Java, .NET, Node.js (JavaScript), PHP, Python, Ruby, Go</w:t>
            </w:r>
          </w:p>
        </w:tc>
        <w:tc>
          <w:tcPr>
            <w:vAlign w:val="center"/>
          </w:tcPr>
          <w:p w:rsidR="00000000" w:rsidDel="00000000" w:rsidP="00000000" w:rsidRDefault="00000000" w:rsidRPr="00000000" w14:paraId="0000018D">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Android, iOS, Java, .NET, Node.js (JavaScript), PHP, Python, Ruby</w:t>
            </w:r>
          </w:p>
        </w:tc>
        <w:tc>
          <w:tcPr>
            <w:vAlign w:val="center"/>
          </w:tcPr>
          <w:p w:rsidR="00000000" w:rsidDel="00000000" w:rsidP="00000000" w:rsidRDefault="00000000" w:rsidRPr="00000000" w14:paraId="0000018E">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Java, Navegadores (JavaScript), .NET, PHP, Python</w:t>
            </w:r>
          </w:p>
        </w:tc>
        <w:tc>
          <w:tcPr>
            <w:vAlign w:val="center"/>
          </w:tcPr>
          <w:p w:rsidR="00000000" w:rsidDel="00000000" w:rsidP="00000000" w:rsidRDefault="00000000" w:rsidRPr="00000000" w14:paraId="0000018F">
            <w:pPr>
              <w:jc w:val="center"/>
              <w:rPr>
                <w:rFonts w:ascii="Arial" w:cs="Arial" w:eastAsia="Arial" w:hAnsi="Arial"/>
                <w:b w:val="0"/>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Integración en el proceso de desarrollo</w:t>
            </w:r>
          </w:p>
        </w:tc>
        <w:tc>
          <w:tcPr>
            <w:vAlign w:val="center"/>
          </w:tcPr>
          <w:p w:rsidR="00000000" w:rsidDel="00000000" w:rsidP="00000000" w:rsidRDefault="00000000" w:rsidRPr="00000000" w14:paraId="00000191">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Medio, no vinculado a ecosistemas específicos</w:t>
            </w:r>
          </w:p>
        </w:tc>
        <w:tc>
          <w:tcPr>
            <w:vAlign w:val="center"/>
          </w:tcPr>
          <w:p w:rsidR="00000000" w:rsidDel="00000000" w:rsidP="00000000" w:rsidRDefault="00000000" w:rsidRPr="00000000" w14:paraId="00000192">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Alta, vinculada al ecosistema de Microsoft (por ejemplo, el desarrollo de .NET)</w:t>
            </w:r>
          </w:p>
        </w:tc>
        <w:tc>
          <w:tcPr>
            <w:vAlign w:val="center"/>
          </w:tcPr>
          <w:p w:rsidR="00000000" w:rsidDel="00000000" w:rsidP="00000000" w:rsidRDefault="00000000" w:rsidRPr="00000000" w14:paraId="00000193">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Alta, vinculada al ecosistema de Google (por ejemplo, Android)</w:t>
            </w:r>
          </w:p>
        </w:tc>
        <w:tc>
          <w:tcPr>
            <w:vAlign w:val="center"/>
          </w:tcPr>
          <w:p w:rsidR="00000000" w:rsidDel="00000000" w:rsidP="00000000" w:rsidRDefault="00000000" w:rsidRPr="00000000" w14:paraId="00000194">
            <w:pPr>
              <w:jc w:val="center"/>
              <w:rPr>
                <w:rFonts w:ascii="Arial" w:cs="Arial" w:eastAsia="Arial" w:hAnsi="Arial"/>
                <w:b w:val="0"/>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Almacenamiento a nivel de bloque (conectado a través de la red)</w:t>
            </w:r>
          </w:p>
        </w:tc>
        <w:tc>
          <w:tcPr>
            <w:vAlign w:val="center"/>
          </w:tcPr>
          <w:p w:rsidR="00000000" w:rsidDel="00000000" w:rsidP="00000000" w:rsidRDefault="00000000" w:rsidRPr="00000000" w14:paraId="00000196">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97">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(puede ser utilizado por varios servidores virtuales simultáneamente)</w:t>
            </w:r>
          </w:p>
        </w:tc>
        <w:tc>
          <w:tcPr>
            <w:vAlign w:val="center"/>
          </w:tcPr>
          <w:p w:rsidR="00000000" w:rsidDel="00000000" w:rsidP="00000000" w:rsidRDefault="00000000" w:rsidRPr="00000000" w14:paraId="00000198">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c>
          <w:tcPr>
            <w:vAlign w:val="center"/>
          </w:tcPr>
          <w:p w:rsidR="00000000" w:rsidDel="00000000" w:rsidP="00000000" w:rsidRDefault="00000000" w:rsidRPr="00000000" w14:paraId="00000199">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(puede ser utilizado por varios servidores virtuales simultáneamente)</w:t>
            </w:r>
          </w:p>
        </w:tc>
      </w:tr>
      <w:tr>
        <w:trPr>
          <w:cantSplit w:val="0"/>
          <w:tblHeader w:val="0"/>
        </w:trPr>
        <w:tc>
          <w:tcPr>
            <w:vAlign w:val="center"/>
          </w:tcPr>
          <w:p w:rsidR="00000000" w:rsidDel="00000000" w:rsidP="00000000" w:rsidRDefault="00000000" w:rsidRPr="00000000" w14:paraId="0000019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Base de datos relacional</w:t>
            </w:r>
          </w:p>
        </w:tc>
        <w:tc>
          <w:tcPr>
            <w:vAlign w:val="center"/>
          </w:tcPr>
          <w:p w:rsidR="00000000" w:rsidDel="00000000" w:rsidP="00000000" w:rsidRDefault="00000000" w:rsidRPr="00000000" w14:paraId="0000019B">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(MySQL, Postgr- eSQL, Oracle Data- base, Microsoft SQL Server)</w:t>
            </w:r>
          </w:p>
        </w:tc>
        <w:tc>
          <w:tcPr>
            <w:vAlign w:val="center"/>
          </w:tcPr>
          <w:p w:rsidR="00000000" w:rsidDel="00000000" w:rsidP="00000000" w:rsidRDefault="00000000" w:rsidRPr="00000000" w14:paraId="0000019C">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(Azure SQL Data-base, Microsoft SQL Server)</w:t>
            </w:r>
          </w:p>
        </w:tc>
        <w:tc>
          <w:tcPr>
            <w:vAlign w:val="center"/>
          </w:tcPr>
          <w:p w:rsidR="00000000" w:rsidDel="00000000" w:rsidP="00000000" w:rsidRDefault="00000000" w:rsidRPr="00000000" w14:paraId="0000019D">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(MySQL)</w:t>
            </w:r>
          </w:p>
        </w:tc>
        <w:tc>
          <w:tcPr>
            <w:vAlign w:val="center"/>
          </w:tcPr>
          <w:p w:rsidR="00000000" w:rsidDel="00000000" w:rsidP="00000000" w:rsidRDefault="00000000" w:rsidRPr="00000000" w14:paraId="0000019E">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 (depende del proveedor de OpenStack)</w:t>
            </w:r>
          </w:p>
        </w:tc>
      </w:tr>
      <w:tr>
        <w:trPr>
          <w:cantSplit w:val="0"/>
          <w:tblHeader w:val="0"/>
        </w:trPr>
        <w:tc>
          <w:tcPr>
            <w:vAlign w:val="center"/>
          </w:tcPr>
          <w:p w:rsidR="00000000" w:rsidDel="00000000" w:rsidP="00000000" w:rsidRDefault="00000000" w:rsidRPr="00000000" w14:paraId="0000019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Base de datos NoSQL</w:t>
            </w:r>
          </w:p>
        </w:tc>
        <w:tc>
          <w:tcPr>
            <w:vAlign w:val="center"/>
          </w:tcPr>
          <w:p w:rsidR="00000000" w:rsidDel="00000000" w:rsidP="00000000" w:rsidRDefault="00000000" w:rsidRPr="00000000" w14:paraId="000001A0">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 (propietario)</w:t>
            </w:r>
          </w:p>
        </w:tc>
        <w:tc>
          <w:tcPr>
            <w:vAlign w:val="center"/>
          </w:tcPr>
          <w:p w:rsidR="00000000" w:rsidDel="00000000" w:rsidP="00000000" w:rsidRDefault="00000000" w:rsidRPr="00000000" w14:paraId="000001A1">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 (propietario)</w:t>
            </w:r>
          </w:p>
        </w:tc>
        <w:tc>
          <w:tcPr>
            <w:vAlign w:val="center"/>
          </w:tcPr>
          <w:p w:rsidR="00000000" w:rsidDel="00000000" w:rsidP="00000000" w:rsidRDefault="00000000" w:rsidRPr="00000000" w14:paraId="000001A2">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 (propietario)</w:t>
            </w:r>
          </w:p>
        </w:tc>
        <w:tc>
          <w:tcPr>
            <w:vAlign w:val="center"/>
          </w:tcPr>
          <w:p w:rsidR="00000000" w:rsidDel="00000000" w:rsidP="00000000" w:rsidRDefault="00000000" w:rsidRPr="00000000" w14:paraId="000001A3">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r>
      <w:tr>
        <w:trPr>
          <w:cantSplit w:val="0"/>
          <w:tblHeader w:val="0"/>
        </w:trPr>
        <w:tc>
          <w:tcPr>
            <w:vAlign w:val="center"/>
          </w:tcPr>
          <w:p w:rsidR="00000000" w:rsidDel="00000000" w:rsidP="00000000" w:rsidRDefault="00000000" w:rsidRPr="00000000" w14:paraId="000001A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DNS</w:t>
            </w:r>
          </w:p>
        </w:tc>
        <w:tc>
          <w:tcPr>
            <w:vAlign w:val="center"/>
          </w:tcPr>
          <w:p w:rsidR="00000000" w:rsidDel="00000000" w:rsidP="00000000" w:rsidRDefault="00000000" w:rsidRPr="00000000" w14:paraId="000001A5">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A6">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c>
          <w:tcPr>
            <w:vAlign w:val="center"/>
          </w:tcPr>
          <w:p w:rsidR="00000000" w:rsidDel="00000000" w:rsidP="00000000" w:rsidRDefault="00000000" w:rsidRPr="00000000" w14:paraId="000001A7">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A8">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r>
      <w:tr>
        <w:trPr>
          <w:cantSplit w:val="0"/>
          <w:tblHeader w:val="0"/>
        </w:trPr>
        <w:tc>
          <w:tcPr>
            <w:vAlign w:val="center"/>
          </w:tcPr>
          <w:p w:rsidR="00000000" w:rsidDel="00000000" w:rsidP="00000000" w:rsidRDefault="00000000" w:rsidRPr="00000000" w14:paraId="000001A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Red virtual</w:t>
            </w:r>
          </w:p>
        </w:tc>
        <w:tc>
          <w:tcPr>
            <w:vAlign w:val="center"/>
          </w:tcPr>
          <w:p w:rsidR="00000000" w:rsidDel="00000000" w:rsidP="00000000" w:rsidRDefault="00000000" w:rsidRPr="00000000" w14:paraId="000001AA">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AB">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AC">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c>
          <w:tcPr>
            <w:vAlign w:val="center"/>
          </w:tcPr>
          <w:p w:rsidR="00000000" w:rsidDel="00000000" w:rsidP="00000000" w:rsidRDefault="00000000" w:rsidRPr="00000000" w14:paraId="000001AD">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r>
      <w:tr>
        <w:trPr>
          <w:cantSplit w:val="0"/>
          <w:tblHeader w:val="0"/>
        </w:trPr>
        <w:tc>
          <w:tcPr>
            <w:vAlign w:val="center"/>
          </w:tcPr>
          <w:p w:rsidR="00000000" w:rsidDel="00000000" w:rsidP="00000000" w:rsidRDefault="00000000" w:rsidRPr="00000000" w14:paraId="000001A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Herramientas de aprendizaje automático</w:t>
            </w:r>
          </w:p>
        </w:tc>
        <w:tc>
          <w:tcPr>
            <w:vAlign w:val="center"/>
          </w:tcPr>
          <w:p w:rsidR="00000000" w:rsidDel="00000000" w:rsidP="00000000" w:rsidRDefault="00000000" w:rsidRPr="00000000" w14:paraId="000001AF">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0">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1">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2">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r>
      <w:tr>
        <w:trPr>
          <w:cantSplit w:val="0"/>
          <w:tblHeader w:val="0"/>
        </w:trPr>
        <w:tc>
          <w:tcPr>
            <w:vAlign w:val="center"/>
          </w:tcPr>
          <w:p w:rsidR="00000000" w:rsidDel="00000000" w:rsidP="00000000" w:rsidRDefault="00000000" w:rsidRPr="00000000" w14:paraId="000001B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Herramientas de despliegue</w:t>
            </w:r>
          </w:p>
        </w:tc>
        <w:tc>
          <w:tcPr>
            <w:vAlign w:val="center"/>
          </w:tcPr>
          <w:p w:rsidR="00000000" w:rsidDel="00000000" w:rsidP="00000000" w:rsidRDefault="00000000" w:rsidRPr="00000000" w14:paraId="000001B4">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5">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6">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Sí</w:t>
            </w:r>
          </w:p>
        </w:tc>
        <w:tc>
          <w:tcPr>
            <w:vAlign w:val="center"/>
          </w:tcPr>
          <w:p w:rsidR="00000000" w:rsidDel="00000000" w:rsidP="00000000" w:rsidRDefault="00000000" w:rsidRPr="00000000" w14:paraId="000001B7">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r>
      <w:tr>
        <w:trPr>
          <w:cantSplit w:val="0"/>
          <w:tblHeader w:val="0"/>
        </w:trPr>
        <w:tc>
          <w:tcPr>
            <w:vAlign w:val="center"/>
          </w:tcPr>
          <w:p w:rsidR="00000000" w:rsidDel="00000000" w:rsidP="00000000" w:rsidRDefault="00000000" w:rsidRPr="00000000" w14:paraId="000001B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Integración en el centro de datos local</w:t>
            </w:r>
          </w:p>
        </w:tc>
        <w:tc>
          <w:tcPr>
            <w:vAlign w:val="center"/>
          </w:tcPr>
          <w:p w:rsidR="00000000" w:rsidDel="00000000" w:rsidP="00000000" w:rsidRDefault="00000000" w:rsidRPr="00000000" w14:paraId="000001B9">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w:t>
            </w:r>
          </w:p>
        </w:tc>
        <w:tc>
          <w:tcPr>
            <w:vAlign w:val="center"/>
          </w:tcPr>
          <w:p w:rsidR="00000000" w:rsidDel="00000000" w:rsidP="00000000" w:rsidRDefault="00000000" w:rsidRPr="00000000" w14:paraId="000001BA">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w:t>
            </w:r>
          </w:p>
        </w:tc>
        <w:tc>
          <w:tcPr>
            <w:vAlign w:val="center"/>
          </w:tcPr>
          <w:p w:rsidR="00000000" w:rsidDel="00000000" w:rsidP="00000000" w:rsidRDefault="00000000" w:rsidRPr="00000000" w14:paraId="000001BB">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w:t>
            </w:r>
          </w:p>
        </w:tc>
        <w:tc>
          <w:tcPr>
            <w:vAlign w:val="center"/>
          </w:tcPr>
          <w:p w:rsidR="00000000" w:rsidDel="00000000" w:rsidP="00000000" w:rsidRDefault="00000000" w:rsidRPr="00000000" w14:paraId="000001BC">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w:t>
            </w:r>
          </w:p>
        </w:tc>
      </w:tr>
    </w:tbl>
    <w:p w:rsidR="00000000" w:rsidDel="00000000" w:rsidP="00000000" w:rsidRDefault="00000000" w:rsidRPr="00000000" w14:paraId="000001B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E">
      <w:pPr>
        <w:ind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1.3 Características</w:t>
      </w:r>
    </w:p>
    <w:p w:rsidR="00000000" w:rsidDel="00000000" w:rsidP="00000000" w:rsidRDefault="00000000" w:rsidRPr="00000000" w14:paraId="000001B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lo largo de los últimos cincuenta años, ciertas tendencias clave crearon cambios fundamentales en la forma de prestar servicios de computación. El procesamiento de mainframe impulsó los años sesenta y setenta. Los computadores personales, la digitalización del escritorio físico y la tecnología cliente/servidor encabezaron los años ochenta y noventa. Internet, el auge y la burbuja, abarcó el siglo pasado y el actual y continúa en la actualidad. Pero estamos en medio de otra de esas tendencias que cambian el modelo: la virtualización, una tecnología disruptiva, que rompe el statu quo de cómo se manejan los computadores físicos, se prestan los servicios y se asignan los presupuestos. </w:t>
      </w:r>
    </w:p>
    <w:p w:rsidR="00000000" w:rsidDel="00000000" w:rsidP="00000000" w:rsidRDefault="00000000" w:rsidRPr="00000000" w14:paraId="000001C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entender por qué la virtualización ha tenido un efecto tan profundo en el entorno computacional actual, es necesario comprender mejor lo que ha sucedido en el pasado. La palabra virtual ha sufrido un cambio en los últimos años, su uso se ha ampliado junto con la expansión de la computación, especialmente con el uso generalizado de Internet y los teléfonos inteligentes. Las aplicaciones en línea han permitido comprar en tiendas virtuales, examinar posibles lugares de vacaciones a través de visitas virtuales, e incluso guardar libros virtuales en bibliotecas virtuales. Muchas personas invierten tiempo y dinero en explorar y aventurarse por mundos enteros que sólo existen en la imaginación de alguien y en un servidor de juegos.</w:t>
      </w:r>
    </w:p>
    <w:p w:rsidR="00000000" w:rsidDel="00000000" w:rsidP="00000000" w:rsidRDefault="00000000" w:rsidRPr="00000000" w14:paraId="000001C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virtualización en computación suele referirse a la abstracción de algún componente físico en un objeto lógico. Al virtualizar un objeto, se puede obtener una mayor utilidad del recurso que proporciona el objeto. Por ejemplo, las LAN (redes de área local) virtuales, o VLAN, proporcionan un mayor rendimiento de la red y una mejor capacidad de gestión al estar separadas del hardware físico. Del mismo modo, las redes de área de almacenamiento (SAN) proporcionan una mayor flexibilidad, una mejor disponibilidad y un uso más eficiente de los recursos de almacenamiento al abstraer los dispositivos físicos en objetos lógicos que pueden manipularse rápida y fácilmente. Sin embargo, el análisis se centrará en la virtualización de ordenadores completos.</w:t>
      </w:r>
    </w:p>
    <w:p w:rsidR="00000000" w:rsidDel="00000000" w:rsidP="00000000" w:rsidRDefault="00000000" w:rsidRPr="00000000" w14:paraId="000001C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 todavía no está familiarizado con la idea de la virtualización computacional, es posible que sus primeros pensamientos sean los de la realidad virtual, la tecnología que, mediante el uso de sofisticadas proyecciones visuales y retroalimentación sensorial, puede dar a una persona la experiencia de estar realmente en ese entorno creado. En un nivel fundamental, esto es exactamente lo que es la virtualización computacional: es cómo una aplicación computacional experimenta su entorno creado.</w:t>
      </w:r>
    </w:p>
    <w:p w:rsidR="00000000" w:rsidDel="00000000" w:rsidP="00000000" w:rsidRDefault="00000000" w:rsidRPr="00000000" w14:paraId="000001C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8">
      <w:pPr>
        <w:jc w:val="both"/>
        <w:rPr>
          <w:rFonts w:ascii="Arial" w:cs="Arial" w:eastAsia="Arial" w:hAnsi="Arial"/>
          <w:sz w:val="20"/>
          <w:szCs w:val="20"/>
        </w:rPr>
      </w:pPr>
      <w:commentRangeStart w:id="23"/>
      <w:r w:rsidDel="00000000" w:rsidR="00000000" w:rsidRPr="00000000">
        <w:rPr>
          <w:rFonts w:ascii="Arial" w:cs="Arial" w:eastAsia="Arial" w:hAnsi="Arial"/>
          <w:sz w:val="20"/>
          <w:szCs w:val="20"/>
          <w:rtl w:val="0"/>
        </w:rPr>
        <w:t xml:space="preserve">La primera virtualización generalizada se realizó en los mainframes de IBM en los años 60, pero fueron Gerald Popek y Robert Goldberg quienes en 1974 codificaron el marco que describe los requisitos para que un sistema computacional soporte la virtualización. Su artículo </w:t>
      </w:r>
      <w:r w:rsidDel="00000000" w:rsidR="00000000" w:rsidRPr="00000000">
        <w:rPr>
          <w:rtl w:val="0"/>
        </w:rPr>
        <w:t xml:space="preserve"> </w:t>
      </w:r>
      <w:r w:rsidDel="00000000" w:rsidR="00000000" w:rsidRPr="00000000">
        <w:rPr>
          <w:rFonts w:ascii="Arial" w:cs="Arial" w:eastAsia="Arial" w:hAnsi="Arial"/>
          <w:sz w:val="20"/>
          <w:szCs w:val="20"/>
          <w:rtl w:val="0"/>
        </w:rPr>
        <w:t xml:space="preserve">Formal requirements for virtualizable third generation architectures describe las funciones y propiedades de las máquinas virtuales y de los monitores de máquinas virtuales que se siguen utilizando en la actualidad (Popek &amp; Goldberg, 1974)</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C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su definición, una máquina virtual (VM) puede virtualizar todos los recursos de hardware, incluidos los procesadores, la memoria, el almacenamiento y la conectividad de red. Un monitor de máquina virtual (VMM), que hoy en día se denomina comúnmente hipervisor, es el software que proporciona el entorno en el que operan las VM. La siguiente figura ilustra de forma sencilla un VMM.</w:t>
      </w:r>
    </w:p>
    <w:p w:rsidR="00000000" w:rsidDel="00000000" w:rsidP="00000000" w:rsidRDefault="00000000" w:rsidRPr="00000000" w14:paraId="000001C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C">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CD">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CE">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CF">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0">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1">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2">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3">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4">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5">
      <w:pPr>
        <w:ind w:left="1984.251968503937"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9</w:t>
      </w:r>
    </w:p>
    <w:p w:rsidR="00000000" w:rsidDel="00000000" w:rsidP="00000000" w:rsidRDefault="00000000" w:rsidRPr="00000000" w14:paraId="000001D6">
      <w:pPr>
        <w:ind w:left="1984.251968503937"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Diagrama de una máquina virtual </w:t>
      </w:r>
    </w:p>
    <w:p w:rsidR="00000000" w:rsidDel="00000000" w:rsidP="00000000" w:rsidRDefault="00000000" w:rsidRPr="00000000" w14:paraId="000001D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8">
      <w:pPr>
        <w:jc w:val="center"/>
        <w:rPr>
          <w:rFonts w:ascii="Arial" w:cs="Arial" w:eastAsia="Arial" w:hAnsi="Arial"/>
          <w:sz w:val="20"/>
          <w:szCs w:val="20"/>
        </w:rPr>
      </w:pPr>
      <w:commentRangeStart w:id="24"/>
      <w:r w:rsidDel="00000000" w:rsidR="00000000" w:rsidRPr="00000000">
        <w:rPr>
          <w:rFonts w:ascii="Arial" w:cs="Arial" w:eastAsia="Arial" w:hAnsi="Arial"/>
          <w:sz w:val="20"/>
          <w:szCs w:val="20"/>
        </w:rPr>
        <w:drawing>
          <wp:inline distB="0" distT="0" distL="0" distR="0">
            <wp:extent cx="3735432" cy="2151022"/>
            <wp:effectExtent b="0" l="0" r="0" t="0"/>
            <wp:docPr id="46"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735432" cy="2151022"/>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D9">
      <w:pPr>
        <w:ind w:left="1984.25196850393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r w:rsidDel="00000000" w:rsidR="00000000" w:rsidRPr="00000000">
        <w:rPr>
          <w:rFonts w:ascii="Arial" w:cs="Arial" w:eastAsia="Arial" w:hAnsi="Arial"/>
          <w:i w:val="1"/>
          <w:sz w:val="20"/>
          <w:szCs w:val="20"/>
          <w:rtl w:val="0"/>
        </w:rPr>
        <w:t xml:space="preserve">Virtualization essentials</w:t>
      </w:r>
      <w:r w:rsidDel="00000000" w:rsidR="00000000" w:rsidRPr="00000000">
        <w:rPr>
          <w:rFonts w:ascii="Arial" w:cs="Arial" w:eastAsia="Arial" w:hAnsi="Arial"/>
          <w:sz w:val="20"/>
          <w:szCs w:val="20"/>
          <w:rtl w:val="0"/>
        </w:rPr>
        <w:t xml:space="preserve"> (Vol. 19), por M. Portnoy, 2012, John Wiley &amp; SonsSegún Popek y Goldberg, </w:t>
      </w:r>
    </w:p>
    <w:p w:rsidR="00000000" w:rsidDel="00000000" w:rsidP="00000000" w:rsidRDefault="00000000" w:rsidRPr="00000000" w14:paraId="000001D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VMM debe presentar tres propiedades para satisfacer correctamente su definición:</w:t>
      </w:r>
    </w:p>
    <w:p w:rsidR="00000000" w:rsidDel="00000000" w:rsidP="00000000" w:rsidRDefault="00000000" w:rsidRPr="00000000" w14:paraId="000001D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-Fidelidad: el entorno que se crea para la VM es esencialmente idéntico al de la máquina física original (hardware).</w:t>
      </w:r>
    </w:p>
    <w:p w:rsidR="00000000" w:rsidDel="00000000" w:rsidP="00000000" w:rsidRDefault="00000000" w:rsidRPr="00000000" w14:paraId="000001D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-Aislamiento o seguridad: el VMM debe tener un control total de los recursos del sistema.</w:t>
      </w:r>
    </w:p>
    <w:p w:rsidR="00000000" w:rsidDel="00000000" w:rsidP="00000000" w:rsidRDefault="00000000" w:rsidRPr="00000000" w14:paraId="000001D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-Rendimiento: debe haber poca o ninguna diferencia de rendimiento entre la VM y un equivalente físico.</w:t>
      </w:r>
    </w:p>
    <w:p w:rsidR="00000000" w:rsidDel="00000000" w:rsidP="00000000" w:rsidRDefault="00000000" w:rsidRPr="00000000" w14:paraId="000001DF">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0">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 importancia de la virtualización</w:t>
      </w:r>
    </w:p>
    <w:p w:rsidR="00000000" w:rsidDel="00000000" w:rsidP="00000000" w:rsidRDefault="00000000" w:rsidRPr="00000000" w14:paraId="000001E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Aquí es donde se unen las dos historias. Hubo una explosión salvaje de centros de datos repletos de servidores; pero con el paso del tiempo, en una combinación del efecto de la Ley de Moore y el modelo "un servidor, una aplicación", esos servidores hicieron cada vez menos trabajo. Afortunadamente, la ayuda llegó en forma de virtualización. La idea y la ejecución de la virtualización no eran nuevas, ya funcionaba en los mainframes de IBM a principios de los años 70, pero se actualizó para los sistemas informáticos modernos. </w:t>
      </w:r>
    </w:p>
    <w:p w:rsidR="00000000" w:rsidDel="00000000" w:rsidP="00000000" w:rsidRDefault="00000000" w:rsidRPr="00000000" w14:paraId="000001E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Siguiendo la definición de Popek y Goldberg </w:t>
      </w:r>
      <w:r w:rsidDel="00000000" w:rsidR="00000000" w:rsidRPr="00000000">
        <w:rPr>
          <w:rFonts w:ascii="Arial" w:cs="Arial" w:eastAsia="Arial" w:hAnsi="Arial"/>
          <w:color w:val="222222"/>
          <w:sz w:val="20"/>
          <w:szCs w:val="20"/>
          <w:highlight w:val="white"/>
          <w:rtl w:val="0"/>
        </w:rPr>
        <w:t xml:space="preserve">(1974)</w:t>
      </w:r>
      <w:r w:rsidDel="00000000" w:rsidR="00000000" w:rsidRPr="00000000">
        <w:rPr>
          <w:rFonts w:ascii="Arial" w:cs="Arial" w:eastAsia="Arial" w:hAnsi="Arial"/>
          <w:sz w:val="20"/>
          <w:szCs w:val="20"/>
          <w:rtl w:val="0"/>
        </w:rPr>
        <w:t xml:space="preserve">, la virtualización permite que muchos sistemas operativos se ejecuten en el mismo hardware de servidor al mismo tiempo, manteniendo cada máquina virtual funcionalmente aislada de todas las demás. Así, la primera solución comercialmente disponible para proporcionar virtualización para ordenadores x86 vino de la mano de VMware en 2001.  Y dos años después, llegó una oferta paralela de código abierto llamada Xen. Estas soluciones (VMMs, o hipervisores) tomaron la forma de una capa de software que vivía entre un sistema operativo y las máquinas virtuales (VMs) o se instalaba directamente en el hardware, al igual que un sistema operativo tradicional como Windows o Linux.</w:t>
      </w:r>
    </w:p>
    <w:p w:rsidR="00000000" w:rsidDel="00000000" w:rsidP="00000000" w:rsidRDefault="00000000" w:rsidRPr="00000000" w14:paraId="000001E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 que la virtualización aportó a esos centros de datos sobrecargados y a los servidores infrautilizados fue la capacidad de condensar varios servidores físicos en un servidor que ejecutará muchas máquinas virtuales, lo que permitiría que ese servidor físico funcionará a una tasa de utilización mucho mayor. Esta condensación de servidores se denomina consolidación (Ver figura 10). Una medida de la consolidación se denomina ratio de consolidación y se calcula contando el número de máquinas virtuales en un servidor; por ejemplo, un servidor que tiene ocho máquinas virtuales funcionando en él tiene una ratio de consolidación de 8:1. La consolidación fue una bendición para los asediados centros de datos y los gestores de operaciones porque resolvió una serie de problemas cruciales justo cuando se había alcanzado un umbral crítico. Incluso un modesto ratio de consolidación de 4:1 podría eliminar tres cuartas partes de los servidores de un centro de datos.</w:t>
      </w:r>
    </w:p>
    <w:p w:rsidR="00000000" w:rsidDel="00000000" w:rsidP="00000000" w:rsidRDefault="00000000" w:rsidRPr="00000000" w14:paraId="000001E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8">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9">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A">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B">
      <w:pPr>
        <w:ind w:left="2551.1811023622045"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10</w:t>
      </w:r>
    </w:p>
    <w:p w:rsidR="00000000" w:rsidDel="00000000" w:rsidP="00000000" w:rsidRDefault="00000000" w:rsidRPr="00000000" w14:paraId="000001EC">
      <w:pPr>
        <w:ind w:left="2551.1811023622045"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Consolidación de virtualización</w:t>
      </w:r>
    </w:p>
    <w:p w:rsidR="00000000" w:rsidDel="00000000" w:rsidP="00000000" w:rsidRDefault="00000000" w:rsidRPr="00000000" w14:paraId="000001E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E">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228476" cy="3150493"/>
            <wp:effectExtent b="0" l="0" r="0" t="0"/>
            <wp:docPr id="2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228476" cy="315049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0">
      <w:pPr>
        <w:ind w:left="2692.9133858267714"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Nota.  Tomada de </w:t>
      </w:r>
      <w:r w:rsidDel="00000000" w:rsidR="00000000" w:rsidRPr="00000000">
        <w:rPr>
          <w:rFonts w:ascii="Arial" w:cs="Arial" w:eastAsia="Arial" w:hAnsi="Arial"/>
          <w:i w:val="1"/>
          <w:sz w:val="20"/>
          <w:szCs w:val="20"/>
          <w:rtl w:val="0"/>
        </w:rPr>
        <w:t xml:space="preserve">Virtualization essentials</w:t>
      </w:r>
      <w:r w:rsidDel="00000000" w:rsidR="00000000" w:rsidRPr="00000000">
        <w:rPr>
          <w:rFonts w:ascii="Arial" w:cs="Arial" w:eastAsia="Arial" w:hAnsi="Arial"/>
          <w:sz w:val="20"/>
          <w:szCs w:val="20"/>
          <w:rtl w:val="0"/>
        </w:rPr>
        <w:t xml:space="preserve"> (Vol. 19), por M. Portnoy, 2012, John Wiley &amp; Sons </w:t>
      </w:r>
    </w:p>
    <w:p w:rsidR="00000000" w:rsidDel="00000000" w:rsidP="00000000" w:rsidRDefault="00000000" w:rsidRPr="00000000" w14:paraId="000001F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los centros de datos más grandes, donde se alojaban cientos o incluso miles de servidores, la virtualización proporciona una forma de retirar gran parte de los servidores lo que redujo el espacio total de un centro de datos y los requisitos de energía y refrigeración, además de eliminar la necesidad de construir centros de datos adicionales. Por extensión, con menos servidores, menos costos de mantenimiento del hardware menos tiempo de los administradores de sistemas dedicado a la realización de muchas otras tareas rutinarias.</w:t>
      </w:r>
    </w:p>
    <w:p w:rsidR="00000000" w:rsidDel="00000000" w:rsidP="00000000" w:rsidRDefault="00000000" w:rsidRPr="00000000" w14:paraId="000001F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Además de la consolidación, se produjo un segundo avance. A medida que las empresas empezaron a ver las ventajas de la virtualización, dejaron de comprar nuevos equipos cuando terminaban sus contratos de alquiler o, si eran propietarios de estos, cuando caducaron sus licencias de mantenimiento de hardware. En su lugar, virtualización esas cargas de trabajo del servidor, lo que se conoce como contención. La contención benefició a las empresas de múltiples maneras: ya no tenían que renovar grandes cantidades de hardware año tras año y todos los costos de gestión y mantenimiento de esos servidores (energía, refrigeración, etc.) se eliminaban.  </w:t>
      </w:r>
    </w:p>
    <w:p w:rsidR="00000000" w:rsidDel="00000000" w:rsidP="00000000" w:rsidRDefault="00000000" w:rsidRPr="00000000" w14:paraId="000001F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Hasta el momento en que la virtualización se hizo comercialmente viable, la Ley de Moore iba en contra del modelo existente de aplicación/servidor/centro de datos; después de que se hizo factible, en realidad ayudó. Los ratios de consolidación de la primera generación de hipervisores x86 eran del orden de 5:1. Con el paso del tiempo, los chips más potentes y la memoria más grande permitieron ratios de consolidación mucho más altos, en los que un solo servidor físico podía albergar docenas o cientos de máquinas virtuales. En lugar de eliminar tres de cada cuatro servidores, la virtualización actual puede eliminar cómodamente nueve de cada diez; o con servidores suficientemente configurados, noventa y nueve de cada cien. Como resultado, la mayoría de los centros de datos corporativos han recuperado gran parte del espacio que habían perdido antes de la virtualización.</w:t>
      </w:r>
    </w:p>
    <w:p w:rsidR="00000000" w:rsidDel="00000000" w:rsidP="00000000" w:rsidRDefault="00000000" w:rsidRPr="00000000" w14:paraId="000001F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Observe a continuación los usos y posibilidades que ofrece el modelo de virtualización:</w:t>
      </w:r>
    </w:p>
    <w:p w:rsidR="00000000" w:rsidDel="00000000" w:rsidP="00000000" w:rsidRDefault="00000000" w:rsidRPr="00000000" w14:paraId="000001F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mc:AlternateContent>
          <mc:Choice Requires="wpg">
            <w:drawing>
              <wp:inline distB="0" distT="0" distL="0" distR="0">
                <wp:extent cx="6350635" cy="473881"/>
                <wp:effectExtent b="0" l="0" r="0" t="0"/>
                <wp:docPr id="16" name=""/>
                <a:graphic>
                  <a:graphicData uri="http://schemas.microsoft.com/office/word/2010/wordprocessingShape">
                    <wps:wsp>
                      <wps:cNvSpPr/>
                      <wps:cNvPr id="32" name="Shape 32"/>
                      <wps:spPr>
                        <a:xfrm>
                          <a:off x="2196083" y="3568460"/>
                          <a:ext cx="6299835" cy="423081"/>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DI_CF03_1_3_Tipos de virtualización_Slide diapositivas</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473881"/>
                <wp:effectExtent b="0" l="0" r="0" t="0"/>
                <wp:docPr id="16" name="image38.png"/>
                <a:graphic>
                  <a:graphicData uri="http://schemas.openxmlformats.org/drawingml/2006/picture">
                    <pic:pic>
                      <pic:nvPicPr>
                        <pic:cNvPr id="0" name="image38.png"/>
                        <pic:cNvPicPr preferRelativeResize="0"/>
                      </pic:nvPicPr>
                      <pic:blipFill>
                        <a:blip r:embed="rId40"/>
                        <a:srcRect/>
                        <a:stretch>
                          <a:fillRect/>
                        </a:stretch>
                      </pic:blipFill>
                      <pic:spPr>
                        <a:xfrm>
                          <a:off x="0" y="0"/>
                          <a:ext cx="6350635" cy="4738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Diseño de controles</w:t>
      </w:r>
    </w:p>
    <w:p w:rsidR="00000000" w:rsidDel="00000000" w:rsidP="00000000" w:rsidRDefault="00000000" w:rsidRPr="00000000" w14:paraId="000001F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debido cuidado profesional en materia de ciberseguridad implica la realización de todas las prácticas razonables necesarias para cumplir un estándar mínimo de diligencia que garantice un rendimiento fiable de la seguridad a largo plazo. Si estas prácticas se llevan a cabo de forma adecuada, se puede decir que la organización ha cumplido con sus obligaciones legales y éticas de protección de la información (Kohnke, Shoemaker &amp; Sigler, 2016)</w:t>
      </w:r>
    </w:p>
    <w:p w:rsidR="00000000" w:rsidDel="00000000" w:rsidP="00000000" w:rsidRDefault="00000000" w:rsidRPr="00000000" w14:paraId="000001F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práctica, la norma de atención adoptada debe incorporar todos los elementos conocidos necesarios para hacer frente a las amenazas e incidentes probables.  Y dado que las consecuencias prácticas del fracaso son reales y pueden ser drásticas, la ignorancia de lo que hay que hacer no es una defensa contra la responsabilidad.  De todos modos, es mucho esperar que los profesionales de la ciberseguridad conozcan y sean capaces de satisfacer los requisitos de la debida atención profesional.  Por lo tanto, sería útil disponer de un modelo general de buenas prácticas de ciberseguridad para ayudar a esa comprensión.  Idealmente, este modelo debería ser universal en su aplicación y comúnmente aceptado como correcto dentro de la comunidad de profesionales.</w:t>
      </w:r>
    </w:p>
    <w:p w:rsidR="00000000" w:rsidDel="00000000" w:rsidP="00000000" w:rsidRDefault="00000000" w:rsidRPr="00000000" w14:paraId="0000020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recomendaciones del modelo deben incorporar todas las mejores prácticas actualmente conocidas para garantizar la confidencialidad, la integridad y la disponibilidad de la información. Además, estas recomendaciones deben expresarse de forma que permitan a un profesional competente desarrollar un conjunto concreto de contramedidas para proteger la información que tiene a su cargo.</w:t>
      </w:r>
    </w:p>
    <w:p w:rsidR="00000000" w:rsidDel="00000000" w:rsidP="00000000" w:rsidRDefault="00000000" w:rsidRPr="00000000" w14:paraId="0000020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04">
      <w:pPr>
        <w:ind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 Tipos</w:t>
      </w:r>
    </w:p>
    <w:p w:rsidR="00000000" w:rsidDel="00000000" w:rsidP="00000000" w:rsidRDefault="00000000" w:rsidRPr="00000000" w14:paraId="0000020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6">
      <w:pPr>
        <w:rPr>
          <w:rFonts w:ascii="Arial" w:cs="Arial" w:eastAsia="Arial" w:hAnsi="Arial"/>
          <w:sz w:val="20"/>
          <w:szCs w:val="20"/>
        </w:rPr>
      </w:pPr>
      <w:r w:rsidDel="00000000" w:rsidR="00000000" w:rsidRPr="00000000">
        <w:rPr>
          <w:rFonts w:ascii="Arial" w:cs="Arial" w:eastAsia="Arial" w:hAnsi="Arial"/>
          <w:sz w:val="20"/>
          <w:szCs w:val="20"/>
          <w:rtl w:val="0"/>
        </w:rPr>
        <w:t xml:space="preserve">Para simplificar la terminología, las áreas de amenaza común que podrían requerir algún tipo de control o contramedida radican según Kohnke, Shoemaker &amp; Sigler (2016), en lo siguiente</w:t>
      </w:r>
    </w:p>
    <w:p w:rsidR="00000000" w:rsidDel="00000000" w:rsidP="00000000" w:rsidRDefault="00000000" w:rsidRPr="00000000" w14:paraId="0000020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Política</w:t>
      </w:r>
    </w:p>
    <w:p w:rsidR="00000000" w:rsidDel="00000000" w:rsidP="00000000" w:rsidRDefault="00000000" w:rsidRPr="00000000" w14:paraId="000002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Control de la gobernanza</w:t>
      </w:r>
    </w:p>
    <w:p w:rsidR="00000000" w:rsidDel="00000000" w:rsidP="00000000" w:rsidRDefault="00000000" w:rsidRPr="00000000" w14:paraId="000002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del personal</w:t>
      </w:r>
    </w:p>
    <w:p w:rsidR="00000000" w:rsidDel="00000000" w:rsidP="00000000" w:rsidRDefault="00000000" w:rsidRPr="00000000" w14:paraId="000002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física y del entorno </w:t>
      </w:r>
    </w:p>
    <w:p w:rsidR="00000000" w:rsidDel="00000000" w:rsidP="00000000" w:rsidRDefault="00000000" w:rsidRPr="00000000" w14:paraId="000002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de activos</w:t>
      </w:r>
    </w:p>
    <w:p w:rsidR="00000000" w:rsidDel="00000000" w:rsidP="00000000" w:rsidRDefault="00000000" w:rsidRPr="00000000" w14:paraId="000002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Control de acceso</w:t>
      </w:r>
    </w:p>
    <w:p w:rsidR="00000000" w:rsidDel="00000000" w:rsidP="00000000" w:rsidRDefault="00000000" w:rsidRPr="00000000" w14:paraId="000002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de las operaciones</w:t>
      </w:r>
    </w:p>
    <w:p w:rsidR="00000000" w:rsidDel="00000000" w:rsidP="00000000" w:rsidRDefault="00000000" w:rsidRPr="00000000" w14:paraId="000002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de la red</w:t>
      </w:r>
    </w:p>
    <w:p w:rsidR="00000000" w:rsidDel="00000000" w:rsidP="00000000" w:rsidRDefault="00000000" w:rsidRPr="00000000" w14:paraId="000002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informática</w:t>
      </w:r>
    </w:p>
    <w:p w:rsidR="00000000" w:rsidDel="00000000" w:rsidP="00000000" w:rsidRDefault="00000000" w:rsidRPr="00000000" w14:paraId="000002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en el desarrollo y mantenimiento del software</w:t>
      </w:r>
    </w:p>
    <w:p w:rsidR="00000000" w:rsidDel="00000000" w:rsidP="00000000" w:rsidRDefault="00000000" w:rsidRPr="00000000" w14:paraId="000002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Adquisición</w:t>
      </w:r>
    </w:p>
    <w:p w:rsidR="00000000" w:rsidDel="00000000" w:rsidP="00000000" w:rsidRDefault="00000000" w:rsidRPr="00000000" w14:paraId="000002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de incidentes</w:t>
      </w:r>
    </w:p>
    <w:p w:rsidR="00000000" w:rsidDel="00000000" w:rsidP="00000000" w:rsidRDefault="00000000" w:rsidRPr="00000000" w14:paraId="000002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Cumplimiento de la normativa</w:t>
      </w:r>
    </w:p>
    <w:p w:rsidR="00000000" w:rsidDel="00000000" w:rsidP="00000000" w:rsidRDefault="00000000" w:rsidRPr="00000000" w14:paraId="000002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Continuidad</w:t>
      </w:r>
    </w:p>
    <w:p w:rsidR="00000000" w:rsidDel="00000000" w:rsidP="00000000" w:rsidRDefault="00000000" w:rsidRPr="00000000" w14:paraId="000002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Elementos de los factores humanos, como la formación y la educación</w:t>
      </w:r>
    </w:p>
    <w:p w:rsidR="00000000" w:rsidDel="00000000" w:rsidP="00000000" w:rsidRDefault="00000000" w:rsidRPr="00000000" w14:paraId="0000021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controles sugeridos por cada una de estas normas pueden servir como punto de referencia para desarrollar una respuesta de ciberseguridad a medida. Sin embargo, ninguno de ellos será eficaz a menos que la organización lleve a cabo un análisis exhaustivo del entorno de amenazas utilizando algún tipo de lista de comprobación u otra orientación estándar que normalmente se desarrolla a partir del conjunto de controles recomendados.</w:t>
      </w:r>
    </w:p>
    <w:p w:rsidR="00000000" w:rsidDel="00000000" w:rsidP="00000000" w:rsidRDefault="00000000" w:rsidRPr="00000000" w14:paraId="0000021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término que se utiliza normalmente para describir marcos como este es "modelo paraguas", en el sentido de que su propósito es definir el conjunto completo de competencias asociadas al trabajo de ciberseguridad. El uso de cualquiera de estos modelos consiste en estandarizar conceptos y términos en un conjunto de prácticas profesionales recomendadas. Dicha estandarización centra entonces la formulación de prácticas de control en objetivos de control específicos que existen dentro de cada una de las categorías estándar.</w:t>
      </w:r>
    </w:p>
    <w:p w:rsidR="00000000" w:rsidDel="00000000" w:rsidP="00000000" w:rsidRDefault="00000000" w:rsidRPr="00000000" w14:paraId="0000021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C">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Implementación del proceso</w:t>
      </w:r>
    </w:p>
    <w:p w:rsidR="00000000" w:rsidDel="00000000" w:rsidP="00000000" w:rsidRDefault="00000000" w:rsidRPr="00000000" w14:paraId="0000021D">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1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aplicación de cualquiera de estos modelos en un entorno práctico se posibilita y se sostiene a través de un plan estratégico de gestión de la ciberseguridad que enumera las áreas generales y actividades de control que constituirán el proceso global de gobierno de la ciberseguridad. Esto incluye el desglose de los procedimientos específicos que se seguirán para realizar el trabajo, además de todas las funciones, responsabilidades e interrelaciones de la organización que deben estar explícitamente definidas y asignadas por este plan. El producto final de este proceso es un enfoque estratégico completo y totalmente documentado de la seguridad de la información.</w:t>
      </w:r>
    </w:p>
    <w:p w:rsidR="00000000" w:rsidDel="00000000" w:rsidP="00000000" w:rsidRDefault="00000000" w:rsidRPr="00000000" w14:paraId="0000021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siguiente secuencia presenta algunos elementos de consideración para la implementación del proceso:</w:t>
      </w:r>
    </w:p>
    <w:p w:rsidR="00000000" w:rsidDel="00000000" w:rsidP="00000000" w:rsidRDefault="00000000" w:rsidRPr="00000000" w14:paraId="0000022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2">
      <w:pPr>
        <w:jc w:val="both"/>
        <w:rPr>
          <w:rFonts w:ascii="Arial" w:cs="Arial" w:eastAsia="Arial" w:hAnsi="Arial"/>
          <w:sz w:val="20"/>
          <w:szCs w:val="20"/>
        </w:rPr>
      </w:pPr>
      <w:r w:rsidDel="00000000" w:rsidR="00000000" w:rsidRPr="00000000">
        <w:rPr/>
        <mc:AlternateContent>
          <mc:Choice Requires="wpg">
            <w:drawing>
              <wp:inline distB="0" distT="0" distL="0" distR="0">
                <wp:extent cx="6350635" cy="774131"/>
                <wp:effectExtent b="0" l="0" r="0" t="0"/>
                <wp:docPr id="13" name=""/>
                <a:graphic>
                  <a:graphicData uri="http://schemas.microsoft.com/office/word/2010/wordprocessingShape">
                    <wps:wsp>
                      <wps:cNvSpPr/>
                      <wps:cNvPr id="29" name="Shape 29"/>
                      <wps:spPr>
                        <a:xfrm>
                          <a:off x="2196083" y="3418335"/>
                          <a:ext cx="6299835" cy="723331"/>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DI_CF03_2_1_Implementación modelo de ciberseguridad _Pasos</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774131"/>
                <wp:effectExtent b="0" l="0" r="0" t="0"/>
                <wp:docPr id="13"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6350635" cy="7741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4">
      <w:pPr>
        <w:ind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2.2 Características</w:t>
      </w:r>
    </w:p>
    <w:p w:rsidR="00000000" w:rsidDel="00000000" w:rsidP="00000000" w:rsidRDefault="00000000" w:rsidRPr="00000000" w14:paraId="0000022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el objetivo de establecer y mantener una imagen correcta y en continua evolución de la forma de los objetivos de control y sus controles asociados, se hace necesario adelantar acciones de documentación y mantenimiento mediante una función de seguimiento y contabilidad de la línea de base. Este registro se mantiene normalmente en algún tipo de repositorio electrónico, o "libro de contabilidad" que es utilizado por la función de seguimiento y contabilidad de la línea de base de control para realizar el análisis de impacto antes de la autorización del cambio y se actualiza oportunamente una vez que el cambio ha sido aprobado e implementado.</w:t>
      </w:r>
    </w:p>
    <w:p w:rsidR="00000000" w:rsidDel="00000000" w:rsidP="00000000" w:rsidRDefault="00000000" w:rsidRPr="00000000" w14:paraId="0000022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proceso de mantenimiento del conjunto de controles se extiende a todo el proceso de ciberseguridad y exige un análisis de los requisitos precisos de seguridad. Para ello, la organización debe adelantar las siguientes acciones:</w:t>
      </w:r>
    </w:p>
    <w:p w:rsidR="00000000" w:rsidDel="00000000" w:rsidP="00000000" w:rsidRDefault="00000000" w:rsidRPr="00000000" w14:paraId="0000022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A">
      <w:pPr>
        <w:jc w:val="both"/>
        <w:rPr>
          <w:rFonts w:ascii="Arial" w:cs="Arial" w:eastAsia="Arial" w:hAnsi="Arial"/>
          <w:sz w:val="20"/>
          <w:szCs w:val="20"/>
        </w:rPr>
      </w:pPr>
      <w:r w:rsidDel="00000000" w:rsidR="00000000" w:rsidRPr="00000000">
        <w:rPr/>
        <mc:AlternateContent>
          <mc:Choice Requires="wpg">
            <w:drawing>
              <wp:inline distB="0" distT="0" distL="0" distR="0">
                <wp:extent cx="6350635" cy="760484"/>
                <wp:effectExtent b="0" l="0" r="0" t="0"/>
                <wp:docPr id="14" name=""/>
                <a:graphic>
                  <a:graphicData uri="http://schemas.microsoft.com/office/word/2010/wordprocessingShape">
                    <wps:wsp>
                      <wps:cNvSpPr/>
                      <wps:cNvPr id="30" name="Shape 30"/>
                      <wps:spPr>
                        <a:xfrm>
                          <a:off x="2196083" y="3425158"/>
                          <a:ext cx="6299835" cy="709684"/>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DI_CF03_2_2_Seguimiento y contabilidad del estado del control _Acordeón</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760484"/>
                <wp:effectExtent b="0" l="0" r="0" t="0"/>
                <wp:docPr id="14" name="image32.png"/>
                <a:graphic>
                  <a:graphicData uri="http://schemas.openxmlformats.org/drawingml/2006/picture">
                    <pic:pic>
                      <pic:nvPicPr>
                        <pic:cNvPr id="0" name="image32.png"/>
                        <pic:cNvPicPr preferRelativeResize="0"/>
                      </pic:nvPicPr>
                      <pic:blipFill>
                        <a:blip r:embed="rId42"/>
                        <a:srcRect/>
                        <a:stretch>
                          <a:fillRect/>
                        </a:stretch>
                      </pic:blipFill>
                      <pic:spPr>
                        <a:xfrm>
                          <a:off x="0" y="0"/>
                          <a:ext cx="6350635" cy="7604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campo de la ciberseguridad abarca las medidas adecuadas para garantizar que los datos electrónicos se mantengan a salvo de accesos no autorizados o de daños. Los procesos, las tecnologías y las prácticas en el campo de la ciberseguridad se desarrollan al servicio de este propósito. Un conjunto eficaz de controles de ciberseguridad debe:</w:t>
      </w:r>
    </w:p>
    <w:p w:rsidR="00000000" w:rsidDel="00000000" w:rsidP="00000000" w:rsidRDefault="00000000" w:rsidRPr="00000000" w14:paraId="0000022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Identificar y autenticar con precisión a todas las entidades que desean acceder a un sistema</w:t>
      </w:r>
    </w:p>
    <w:p w:rsidR="00000000" w:rsidDel="00000000" w:rsidP="00000000" w:rsidRDefault="00000000" w:rsidRPr="00000000" w14:paraId="000002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Autorizar el acceso sólo a los objetos que el nivel de confianza de la entidad permite</w:t>
      </w:r>
    </w:p>
    <w:p w:rsidR="00000000" w:rsidDel="00000000" w:rsidP="00000000" w:rsidRDefault="00000000" w:rsidRPr="00000000" w14:paraId="000002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Supervisar y controlar las actividades durante el tiempo en que se concede el acceso a la entidad</w:t>
      </w:r>
    </w:p>
    <w:p w:rsidR="00000000" w:rsidDel="00000000" w:rsidP="00000000" w:rsidRDefault="00000000" w:rsidRPr="00000000" w14:paraId="000002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Asegurar el acceso no autorizado o la manipulación de los datos, y </w:t>
      </w:r>
    </w:p>
    <w:p w:rsidR="00000000" w:rsidDel="00000000" w:rsidP="00000000" w:rsidRDefault="00000000" w:rsidRPr="00000000" w14:paraId="000002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Asegurar la manipulación no autorizada de los objetos del sistema.</w:t>
      </w:r>
    </w:p>
    <w:p w:rsidR="00000000" w:rsidDel="00000000" w:rsidP="00000000" w:rsidRDefault="00000000" w:rsidRPr="00000000" w14:paraId="0000023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aplicación estratégica de los principios de ciberseguridad se centra en la cuestión de decidir qué se necesita para determinar el valor de la seguridad para una organización y a partir de allí, considerar aspectos de relevancia como los que se destacan en la siguiente infografía:</w:t>
      </w:r>
    </w:p>
    <w:p w:rsidR="00000000" w:rsidDel="00000000" w:rsidP="00000000" w:rsidRDefault="00000000" w:rsidRPr="00000000" w14:paraId="0000023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7">
      <w:pPr>
        <w:jc w:val="both"/>
        <w:rPr>
          <w:rFonts w:ascii="Arial" w:cs="Arial" w:eastAsia="Arial" w:hAnsi="Arial"/>
          <w:sz w:val="20"/>
          <w:szCs w:val="20"/>
        </w:rPr>
      </w:pPr>
      <w:r w:rsidDel="00000000" w:rsidR="00000000" w:rsidRPr="00000000">
        <w:rPr/>
        <mc:AlternateContent>
          <mc:Choice Requires="wpg">
            <w:drawing>
              <wp:inline distB="0" distT="0" distL="0" distR="0">
                <wp:extent cx="6350635" cy="771230"/>
                <wp:effectExtent b="0" l="0" r="0" t="0"/>
                <wp:docPr id="11" name=""/>
                <a:graphic>
                  <a:graphicData uri="http://schemas.microsoft.com/office/word/2010/wordprocessingShape">
                    <wps:wsp>
                      <wps:cNvSpPr/>
                      <wps:cNvPr id="27" name="Shape 27"/>
                      <wps:spPr>
                        <a:xfrm>
                          <a:off x="2196083" y="3425158"/>
                          <a:ext cx="6299835" cy="709684"/>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DI_CF03_2_2_Enfoque estratégico de la ciberseguridad _Infografía</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771230"/>
                <wp:effectExtent b="0" l="0" r="0" t="0"/>
                <wp:docPr id="11" name="image23.png"/>
                <a:graphic>
                  <a:graphicData uri="http://schemas.openxmlformats.org/drawingml/2006/picture">
                    <pic:pic>
                      <pic:nvPicPr>
                        <pic:cNvPr id="0" name="image23.png"/>
                        <pic:cNvPicPr preferRelativeResize="0"/>
                      </pic:nvPicPr>
                      <pic:blipFill>
                        <a:blip r:embed="rId43"/>
                        <a:srcRect/>
                        <a:stretch>
                          <a:fillRect/>
                        </a:stretch>
                      </pic:blipFill>
                      <pic:spPr>
                        <a:xfrm>
                          <a:off x="0" y="0"/>
                          <a:ext cx="6350635" cy="7712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Endurecimiento del servicio</w:t>
      </w:r>
    </w:p>
    <w:p w:rsidR="00000000" w:rsidDel="00000000" w:rsidP="00000000" w:rsidRDefault="00000000" w:rsidRPr="00000000" w14:paraId="0000023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endurecimiento del sistema es el proceso de asegurar un servidor o sistema computacional minimizando su superficie de ataque, o superficie de vulnerabilidad, y sus potenciales vectores de ataque. Es una forma de protección contra los ciberataques que consiste en cerrar las brechas del sistema que los ciber atacantes suelen utilizar para explotar el sistema y acceder a los datos sensibles de los usuarios.</w:t>
      </w:r>
    </w:p>
    <w:p w:rsidR="00000000" w:rsidDel="00000000" w:rsidP="00000000" w:rsidRDefault="00000000" w:rsidRPr="00000000" w14:paraId="0000023C">
      <w:pPr>
        <w:jc w:val="both"/>
        <w:rPr>
          <w:rFonts w:ascii="Arial" w:cs="Arial" w:eastAsia="Arial" w:hAnsi="Arial"/>
          <w:sz w:val="20"/>
          <w:szCs w:val="20"/>
        </w:rPr>
      </w:pPr>
      <w:bookmarkStart w:colFirst="0" w:colLast="0" w:name="_1fob9te" w:id="2"/>
      <w:bookmarkEnd w:id="2"/>
      <w:r w:rsidDel="00000000" w:rsidR="00000000" w:rsidRPr="00000000">
        <w:rPr>
          <w:rtl w:val="0"/>
        </w:rPr>
      </w:r>
    </w:p>
    <w:p w:rsidR="00000000" w:rsidDel="00000000" w:rsidP="00000000" w:rsidRDefault="00000000" w:rsidRPr="00000000" w14:paraId="0000023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Una definición oficial de endurecimiento del sistema, según el Instituto Nacional de Normas y Tecnología (NIST), es que se trata de "un proceso destinado a eliminar un medio de ataque mediante la aplicación de parches a las vulnerabilidades y la desactivación de servicios no esenciales".</w:t>
      </w:r>
    </w:p>
    <w:p w:rsidR="00000000" w:rsidDel="00000000" w:rsidP="00000000" w:rsidRDefault="00000000" w:rsidRPr="00000000" w14:paraId="0000023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Parte del proceso de eliminación del endurecimiento del sistema consiste en eliminar o desactivar las aplicaciones del sistema, los permisos, los puertos, las cuentas de usuario y otras características innecesarias para que los atacantes tengan menos oportunidades de acceder a la información sensible de un sistema informático de misión crítica o de infraestructura crítica. Ackerman, P. (2017)</w:t>
      </w:r>
    </w:p>
    <w:p w:rsidR="00000000" w:rsidDel="00000000" w:rsidP="00000000" w:rsidRDefault="00000000" w:rsidRPr="00000000" w14:paraId="0000024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Pero en esencia, el endurecimiento del sistema es un método para proteger un sistema contra los ataques perpetrados por los ciberdelincuentes. Consiste en asegurar el software de un sistema de cómputo, principalmente, pero también su firmware, redes y otros elementos del sistema para reducir las vulnerabilidades y un posible compromiso de todo el sistema.</w:t>
      </w:r>
    </w:p>
    <w:p w:rsidR="00000000" w:rsidDel="00000000" w:rsidP="00000000" w:rsidRDefault="00000000" w:rsidRPr="00000000" w14:paraId="0000024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Existen cinco tipos principales de endurecimiento del sistema:</w:t>
      </w:r>
    </w:p>
    <w:p w:rsidR="00000000" w:rsidDel="00000000" w:rsidP="00000000" w:rsidRDefault="00000000" w:rsidRPr="00000000" w14:paraId="0000024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Endurecimiento de servidores.</w:t>
      </w:r>
    </w:p>
    <w:p w:rsidR="00000000" w:rsidDel="00000000" w:rsidP="00000000" w:rsidRDefault="00000000" w:rsidRPr="00000000" w14:paraId="0000024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Endurecimiento de aplicaciones de software.</w:t>
      </w:r>
    </w:p>
    <w:p w:rsidR="00000000" w:rsidDel="00000000" w:rsidP="00000000" w:rsidRDefault="00000000" w:rsidRPr="00000000" w14:paraId="000002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Endurecimiento del sistema operativo.</w:t>
      </w:r>
    </w:p>
    <w:p w:rsidR="00000000" w:rsidDel="00000000" w:rsidP="00000000" w:rsidRDefault="00000000" w:rsidRPr="00000000" w14:paraId="000002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Endurecimiento de la base de datos.</w:t>
      </w:r>
    </w:p>
    <w:p w:rsidR="00000000" w:rsidDel="00000000" w:rsidP="00000000" w:rsidRDefault="00000000" w:rsidRPr="00000000" w14:paraId="0000024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Endurecimiento de la red.</w:t>
      </w:r>
    </w:p>
    <w:p w:rsidR="00000000" w:rsidDel="00000000" w:rsidP="00000000" w:rsidRDefault="00000000" w:rsidRPr="00000000" w14:paraId="0000024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tener en cuenta que los tipos de endurecimiento del sistema son lo suficientemente amplios como para ser universales y traducirse bien a través de diferentes configuraciones de servidores y sistemas computacionales; sin embargo, los métodos y herramientas utilizados para lograr prácticamente un estado endurecido o seguro por diseño varían ampliamente.</w:t>
      </w:r>
    </w:p>
    <w:p w:rsidR="00000000" w:rsidDel="00000000" w:rsidP="00000000" w:rsidRDefault="00000000" w:rsidRPr="00000000" w14:paraId="0000024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E">
      <w:pPr>
        <w:ind w:firstLine="72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3.1 Características</w:t>
      </w:r>
    </w:p>
    <w:p w:rsidR="00000000" w:rsidDel="00000000" w:rsidP="00000000" w:rsidRDefault="00000000" w:rsidRPr="00000000" w14:paraId="0000024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Endurecer la infraestructura de una red es un proceso, no una tarea. Es algo que, una vez iniciado, no termina. Se debe permanecer constantemente atento a las amenazas que se ciernen sobre la red y emprender de forma continua acciones para prevenir cualquier peligro. Debido a la escala de una empresa, el endurecimiento de la infraestructura de la red no es un esfuerzo que deba emprender a la ligera. Dependiendo del tamaño y la complejidad de su entorno, podría pasar semanas o incluso meses planificando antes de realizar cualquier cambio Ackerman (2017). </w:t>
      </w:r>
    </w:p>
    <w:p w:rsidR="00000000" w:rsidDel="00000000" w:rsidP="00000000" w:rsidRDefault="00000000" w:rsidRPr="00000000" w14:paraId="0000025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mismo tiempo, si se está estudiando cómo reforzar la red, probablemente se pueda reconocer que hay problemas de seguridad que deben ser abordados, incluso si no se está seguro de cuáles son exactamente esos problemas o cómo solucionarlos. Esto puede ser un inconveniente, ya que puede tener problemas que realmente necesitan ser abordados inmediatamente, antes de que comience el proceso de endurecimiento a gran escala.</w:t>
      </w:r>
    </w:p>
    <w:p w:rsidR="00000000" w:rsidDel="00000000" w:rsidP="00000000" w:rsidRDefault="00000000" w:rsidRPr="00000000" w14:paraId="0000025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Hay muchas tareas que se pueden realizar como parte del proceso de endurecimiento sistemático. Por lo general, todas ellas de gran envergadura, como por ejemplo, el endurecimiento de los routers y switches o la implementación de DMZ (Zonas desmilitarizadas) y dispositivos de red perimetral. Estas tareas llevan tiempo, a veces meses, desde la fase inicial de planificación y diseño hasta la implementación. Y aunque todas son necesarias, se debería realizar seis tareas, en particular, antes de hacer cualquier otra cosa en su red, tome nota: </w:t>
      </w:r>
    </w:p>
    <w:p w:rsidR="00000000" w:rsidDel="00000000" w:rsidP="00000000" w:rsidRDefault="00000000" w:rsidRPr="00000000" w14:paraId="0000025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6">
      <w:pPr>
        <w:jc w:val="both"/>
        <w:rPr>
          <w:rFonts w:ascii="Arial" w:cs="Arial" w:eastAsia="Arial" w:hAnsi="Arial"/>
          <w:sz w:val="20"/>
          <w:szCs w:val="20"/>
        </w:rPr>
      </w:pPr>
      <w:r w:rsidDel="00000000" w:rsidR="00000000" w:rsidRPr="00000000">
        <w:rPr/>
        <mc:AlternateContent>
          <mc:Choice Requires="wpg">
            <w:drawing>
              <wp:inline distB="0" distT="0" distL="0" distR="0">
                <wp:extent cx="6350635" cy="856018"/>
                <wp:effectExtent b="0" l="0" r="0" t="0"/>
                <wp:docPr id="12" name=""/>
                <a:graphic>
                  <a:graphicData uri="http://schemas.microsoft.com/office/word/2010/wordprocessingShape">
                    <wps:wsp>
                      <wps:cNvSpPr/>
                      <wps:cNvPr id="28" name="Shape 28"/>
                      <wps:spPr>
                        <a:xfrm>
                          <a:off x="2196083" y="3377391"/>
                          <a:ext cx="6299835" cy="805218"/>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DI_CF03_3_1_Prioridades del proceso de endurecimiento de red _Pasos</w:t>
                            </w:r>
                          </w:p>
                        </w:txbxContent>
                      </wps:txbx>
                      <wps:bodyPr anchorCtr="0" anchor="ctr" bIns="45700" lIns="91425" spcFirstLastPara="1" rIns="91425" wrap="square" tIns="45700">
                        <a:noAutofit/>
                      </wps:bodyPr>
                    </wps:wsp>
                  </a:graphicData>
                </a:graphic>
              </wp:inline>
            </w:drawing>
          </mc:Choice>
          <mc:Fallback>
            <w:drawing>
              <wp:inline distB="0" distT="0" distL="0" distR="0">
                <wp:extent cx="6350635" cy="856018"/>
                <wp:effectExtent b="0" l="0" r="0" t="0"/>
                <wp:docPr id="12" name="image24.png"/>
                <a:graphic>
                  <a:graphicData uri="http://schemas.openxmlformats.org/drawingml/2006/picture">
                    <pic:pic>
                      <pic:nvPicPr>
                        <pic:cNvPr id="0" name="image24.png"/>
                        <pic:cNvPicPr preferRelativeResize="0"/>
                      </pic:nvPicPr>
                      <pic:blipFill>
                        <a:blip r:embed="rId44"/>
                        <a:srcRect/>
                        <a:stretch>
                          <a:fillRect/>
                        </a:stretch>
                      </pic:blipFill>
                      <pic:spPr>
                        <a:xfrm>
                          <a:off x="0" y="0"/>
                          <a:ext cx="6350635" cy="8560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8">
      <w:pPr>
        <w:ind w:firstLine="72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3.2 Marcos y técnicas de endurecimiento</w:t>
      </w:r>
    </w:p>
    <w:p w:rsidR="00000000" w:rsidDel="00000000" w:rsidP="00000000" w:rsidRDefault="00000000" w:rsidRPr="00000000" w14:paraId="0000025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seguridad de las aplicaciones engloba los controles y actividades destinados a encontrar, solucionar y prevenir las vulnerabilidades de las aplicaciones y su entorno de ejecución. Las vulnerabilidades que suelen encontrarse en las aplicaciones pueden dividirse en las categorías que se presentan a continuación.</w:t>
      </w:r>
    </w:p>
    <w:p w:rsidR="00000000" w:rsidDel="00000000" w:rsidP="00000000" w:rsidRDefault="00000000" w:rsidRPr="00000000" w14:paraId="0000025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C">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de validación de entrada</w:t>
      </w:r>
    </w:p>
    <w:p w:rsidR="00000000" w:rsidDel="00000000" w:rsidP="00000000" w:rsidRDefault="00000000" w:rsidRPr="00000000" w14:paraId="0000025D">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5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debilidad más común en la seguridad de las aplicaciones es no validar adecuadamente la entrada procedente</w:t>
      </w:r>
      <w:r w:rsidDel="00000000" w:rsidR="00000000" w:rsidRPr="00000000">
        <w:rPr>
          <w:rtl w:val="0"/>
        </w:rPr>
        <w:t xml:space="preserve"> </w:t>
      </w:r>
      <w:r w:rsidDel="00000000" w:rsidR="00000000" w:rsidRPr="00000000">
        <w:rPr>
          <w:rFonts w:ascii="Arial" w:cs="Arial" w:eastAsia="Arial" w:hAnsi="Arial"/>
          <w:sz w:val="20"/>
          <w:szCs w:val="20"/>
          <w:rtl w:val="0"/>
        </w:rPr>
        <w:t xml:space="preserve">de un usuario o del entorno en el que se ejecuta la aplicación antes de utilizarla. Al no escudriñar la entrada en su aplicación, se puede desencadenar un comportamiento inesperado de la aplicación al forzarla a ejecutar fragmentos de un lenguaje de scripting o reenviar comandos sensibles del sistema.</w:t>
      </w:r>
      <w:commentRangeStart w:id="25"/>
      <w:r w:rsidDel="00000000" w:rsidR="00000000" w:rsidRPr="00000000">
        <w:rPr>
          <w:rtl w:val="0"/>
        </w:rPr>
      </w:r>
    </w:p>
    <w:p w:rsidR="00000000" w:rsidDel="00000000" w:rsidP="00000000" w:rsidRDefault="00000000" w:rsidRPr="00000000" w14:paraId="0000025F">
      <w:pPr>
        <w:jc w:val="both"/>
        <w:rPr>
          <w:rFonts w:ascii="Arial" w:cs="Arial" w:eastAsia="Arial" w:hAnsi="Arial"/>
          <w:sz w:val="20"/>
          <w:szCs w:val="20"/>
        </w:rPr>
      </w:pPr>
      <w:commentRangeEnd w:id="25"/>
      <w:r w:rsidDel="00000000" w:rsidR="00000000" w:rsidRPr="00000000">
        <w:commentReference w:id="2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3483609</wp:posOffset>
            </wp:positionH>
            <wp:positionV relativeFrom="paragraph">
              <wp:posOffset>119379</wp:posOffset>
            </wp:positionV>
            <wp:extent cx="2981960" cy="1987550"/>
            <wp:effectExtent b="0" l="0" r="0" t="0"/>
            <wp:wrapSquare wrapText="bothSides" distB="0" distT="0" distL="114300" distR="114300"/>
            <wp:docPr descr="Set of mysql queries in a database management software. Querying and updating an SQL database, PHP script for updating" id="20" name="image7.jpg"/>
            <a:graphic>
              <a:graphicData uri="http://schemas.openxmlformats.org/drawingml/2006/picture">
                <pic:pic>
                  <pic:nvPicPr>
                    <pic:cNvPr descr="Set of mysql queries in a database management software. Querying and updating an SQL database, PHP script for updating" id="0" name="image7.jpg"/>
                    <pic:cNvPicPr preferRelativeResize="0"/>
                  </pic:nvPicPr>
                  <pic:blipFill>
                    <a:blip r:embed="rId45"/>
                    <a:srcRect b="0" l="0" r="0" t="0"/>
                    <a:stretch>
                      <a:fillRect/>
                    </a:stretch>
                  </pic:blipFill>
                  <pic:spPr>
                    <a:xfrm>
                      <a:off x="0" y="0"/>
                      <a:ext cx="2981960" cy="1987550"/>
                    </a:xfrm>
                    <a:prstGeom prst="rect"/>
                    <a:ln/>
                  </pic:spPr>
                </pic:pic>
              </a:graphicData>
            </a:graphic>
          </wp:anchor>
        </w:drawing>
      </w:r>
    </w:p>
    <w:p w:rsidR="00000000" w:rsidDel="00000000" w:rsidP="00000000" w:rsidRDefault="00000000" w:rsidRPr="00000000" w14:paraId="0000026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aplicaciones ICS pueden sufrir este tipo de vulnerabilidades tanto como cualquier otro software. Los programas HMI personalizados, la lógica de los controladores y las utilidades caseras a menudo no tienen en cuenta la validación de las entradas y son los principales candidatos a los ataques. Además, los dispositivos ICS a menudo vienen con páginas web integradas para fines de diagnóstico que se ejecutan en servidores web mal implementados con todo tipo de vulnerabilidades propias. Estos servidores web a menudo ejecutan aplicaciones web que utilizan una pobre validación de entrada, preparándose para ataques de inyección SQL, XSS y desbordamiento de búfer.</w:t>
      </w:r>
    </w:p>
    <w:p w:rsidR="00000000" w:rsidDel="00000000" w:rsidP="00000000" w:rsidRDefault="00000000" w:rsidRPr="00000000" w14:paraId="0000026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validación de entrada son:</w:t>
      </w:r>
    </w:p>
    <w:p w:rsidR="00000000" w:rsidDel="00000000" w:rsidP="00000000" w:rsidRDefault="00000000" w:rsidRPr="00000000" w14:paraId="0000026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Desbordamiento del búfer.</w:t>
      </w:r>
    </w:p>
    <w:p w:rsidR="00000000" w:rsidDel="00000000" w:rsidP="00000000" w:rsidRDefault="00000000" w:rsidRPr="00000000" w14:paraId="0000026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Secuencia de comandos en sitios cruzados.</w:t>
      </w:r>
    </w:p>
    <w:p w:rsidR="00000000" w:rsidDel="00000000" w:rsidP="00000000" w:rsidRDefault="00000000" w:rsidRPr="00000000" w14:paraId="000002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Inyección de código.</w:t>
      </w:r>
    </w:p>
    <w:p w:rsidR="00000000" w:rsidDel="00000000" w:rsidP="00000000" w:rsidRDefault="00000000" w:rsidRPr="00000000" w14:paraId="0000026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Inyección SQL.</w:t>
      </w:r>
    </w:p>
    <w:p w:rsidR="00000000" w:rsidDel="00000000" w:rsidP="00000000" w:rsidRDefault="00000000" w:rsidRPr="00000000" w14:paraId="0000026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Canonización de comandos del sistema operativo.</w:t>
      </w:r>
    </w:p>
    <w:p w:rsidR="00000000" w:rsidDel="00000000" w:rsidP="00000000" w:rsidRDefault="00000000" w:rsidRPr="00000000" w14:paraId="0000026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Nunca hay que confiar en los datos externos, investigue las técnicas de validación de entrada adecuadas para su aplicación y haga que las pruebas de validación de entrada formen parte de su proceso de desarrollo de aplicaciones.</w:t>
      </w:r>
    </w:p>
    <w:p w:rsidR="00000000" w:rsidDel="00000000" w:rsidP="00000000" w:rsidRDefault="00000000" w:rsidRPr="00000000" w14:paraId="0000026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C">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Manipulación del software</w:t>
      </w:r>
    </w:p>
    <w:p w:rsidR="00000000" w:rsidDel="00000000" w:rsidP="00000000" w:rsidRDefault="00000000" w:rsidRPr="00000000" w14:paraId="0000026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manipulación del software consiste en realizar modificaciones en el código de la aplicación antes o durante su ejecución. Al cambiar el código de una aplicación en la memoria o en el disco duro, se pueden eludir los controles de protección. Estas modificaciones pueden, por ejemplo, permitir al atacante eludir los mecanismos de autenticación o eludir las restricciones de licencia. Además, el firmware de un dispositivo puede ser alterado para permitir a un atacante el acceso por la puerta trasera al funcionamiento interno de un dispositivo. Con este tipo de acceso, el atacante puede buscar más vulnerabilidades en áreas del firmware que normalmente no son accesibles. Como ejemplo, en 2015 la empresa de seguridad ICS, CyberX, utilizó esta técnica para modificar el código del servidor web del firmware de un PLC Micrologix 1100 de Rockwell Automation para darles acceso al funcionamiento interno del PLC. Este acceso, a su vez, les permitió descubrir la vulnerabilidad FrostyURL</w:t>
      </w:r>
    </w:p>
    <w:p w:rsidR="00000000" w:rsidDel="00000000" w:rsidP="00000000" w:rsidRDefault="00000000" w:rsidRPr="00000000" w14:paraId="0000026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manipulación de software son: </w:t>
      </w:r>
    </w:p>
    <w:p w:rsidR="00000000" w:rsidDel="00000000" w:rsidP="00000000" w:rsidRDefault="00000000" w:rsidRPr="00000000" w14:paraId="0000027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Modificación del comportamiento en tiempo de ejecución de una aplicación para realizar acciones no autorizadas.</w:t>
      </w:r>
    </w:p>
    <w:p w:rsidR="00000000" w:rsidDel="00000000" w:rsidP="00000000" w:rsidRDefault="00000000" w:rsidRPr="00000000" w14:paraId="000002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Explotación mediante parches binarios, sustitución de código o extensión de código Crackeo de licencias de software.</w:t>
      </w:r>
    </w:p>
    <w:p w:rsidR="00000000" w:rsidDel="00000000" w:rsidP="00000000" w:rsidRDefault="00000000" w:rsidRPr="00000000" w14:paraId="0000027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Troyanización de aplicaciones.</w:t>
      </w:r>
    </w:p>
    <w:p w:rsidR="00000000" w:rsidDel="00000000" w:rsidP="00000000" w:rsidRDefault="00000000" w:rsidRPr="00000000" w14:paraId="0000027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Siempre se debe obtener el software de fuentes fiables. Si se descarga software pirata, se obtienen las actualizaciones de lugares aleatorios o se utilizan medios de instalación que se han pasado, se está exponiendo a ataques de software "troyanizado" o a un firmware manipulado. Siempre que sea posible, sus dispositivos de automatización deberían permitirle ejecutar imágenes de firmware firmadas criptográficamente. Esto implica que el dispositivo tenga la capacidad de verificar la integridad y validez del firmware antes de arrancarlo. Para evitar que su software sea manipulado, siga estas recomendaciones de buenas prácticas:</w:t>
      </w:r>
    </w:p>
    <w:p w:rsidR="00000000" w:rsidDel="00000000" w:rsidP="00000000" w:rsidRDefault="00000000" w:rsidRPr="00000000" w14:paraId="00000277">
      <w:pPr>
        <w:jc w:val="both"/>
        <w:rPr>
          <w:rFonts w:ascii="Arial" w:cs="Arial" w:eastAsia="Arial" w:hAnsi="Arial"/>
          <w:sz w:val="20"/>
          <w:szCs w:val="20"/>
        </w:rPr>
      </w:pPr>
      <w:commentRangeStart w:id="26"/>
      <w:r w:rsidDel="00000000" w:rsidR="00000000" w:rsidRPr="00000000">
        <w:rPr>
          <w:rtl w:val="0"/>
        </w:rPr>
      </w:r>
    </w:p>
    <w:p w:rsidR="00000000" w:rsidDel="00000000" w:rsidP="00000000" w:rsidRDefault="00000000" w:rsidRPr="00000000" w14:paraId="00000278">
      <w:pPr>
        <w:jc w:val="both"/>
        <w:rPr>
          <w:rFonts w:ascii="Arial" w:cs="Arial" w:eastAsia="Arial" w:hAnsi="Arial"/>
          <w:sz w:val="20"/>
          <w:szCs w:val="20"/>
        </w:rPr>
      </w:pPr>
      <w:commentRangeEnd w:id="26"/>
      <w:r w:rsidDel="00000000" w:rsidR="00000000" w:rsidRPr="00000000">
        <w:commentReference w:id="26"/>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-3805</wp:posOffset>
            </wp:positionH>
            <wp:positionV relativeFrom="paragraph">
              <wp:posOffset>-3171</wp:posOffset>
            </wp:positionV>
            <wp:extent cx="6332220" cy="2715256"/>
            <wp:effectExtent b="0" l="0" r="0" t="0"/>
            <wp:wrapNone/>
            <wp:docPr descr="Note paper with exclamation mark on panoramic blue background " id="21" name="image4.jpg"/>
            <a:graphic>
              <a:graphicData uri="http://schemas.openxmlformats.org/drawingml/2006/picture">
                <pic:pic>
                  <pic:nvPicPr>
                    <pic:cNvPr descr="Note paper with exclamation mark on panoramic blue background " id="0" name="image4.jpg"/>
                    <pic:cNvPicPr preferRelativeResize="0"/>
                  </pic:nvPicPr>
                  <pic:blipFill>
                    <a:blip r:embed="rId46"/>
                    <a:srcRect b="0" l="0" r="0" t="0"/>
                    <a:stretch>
                      <a:fillRect/>
                    </a:stretch>
                  </pic:blipFill>
                  <pic:spPr>
                    <a:xfrm>
                      <a:off x="0" y="0"/>
                      <a:ext cx="6332220" cy="2715256"/>
                    </a:xfrm>
                    <a:prstGeom prst="rect"/>
                    <a:ln/>
                  </pic:spPr>
                </pic:pic>
              </a:graphicData>
            </a:graphic>
          </wp:anchor>
        </w:drawing>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430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430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430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Ejecute siempre cualquier aplicación como usuario restringido en un entorno restringido. </w:t>
      </w:r>
    </w:p>
    <w:p w:rsidR="00000000" w:rsidDel="00000000" w:rsidP="00000000" w:rsidRDefault="00000000" w:rsidRPr="00000000" w14:paraId="000002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430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Mantenga las aplicaciones y el firmware actualizados</w:t>
      </w:r>
    </w:p>
    <w:p w:rsidR="00000000" w:rsidDel="00000000" w:rsidP="00000000" w:rsidRDefault="00000000" w:rsidRPr="00000000" w14:paraId="000002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4302"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Descargue siempre los instaladores de software y las imágenes de firmware del sitio web del proveedor.  Restrinja el acceso al ordenador o dispositivo que ejecuta el software o firmware en la medida de lo posible, impidiendo  acceso a puertos periféricos, como USB y FireWire, a los puertos de diagnóstico y depuración, y acceso físico al ordenador o dispositivo.</w:t>
      </w:r>
    </w:p>
    <w:p w:rsidR="00000000" w:rsidDel="00000000" w:rsidP="00000000" w:rsidRDefault="00000000" w:rsidRPr="00000000" w14:paraId="0000027E">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0">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81">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82">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83">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de autenticación</w:t>
      </w:r>
    </w:p>
    <w:p w:rsidR="00000000" w:rsidDel="00000000" w:rsidP="00000000" w:rsidRDefault="00000000" w:rsidRPr="00000000" w14:paraId="00000284">
      <w:pPr>
        <w:jc w:val="both"/>
        <w:rPr>
          <w:rFonts w:ascii="Arial" w:cs="Arial" w:eastAsia="Arial" w:hAnsi="Arial"/>
          <w:sz w:val="20"/>
          <w:szCs w:val="20"/>
        </w:rPr>
      </w:pPr>
      <w:commentRangeStart w:id="27"/>
      <w:r w:rsidDel="00000000" w:rsidR="00000000" w:rsidRPr="00000000">
        <w:rPr>
          <w:rtl w:val="0"/>
        </w:rPr>
      </w:r>
    </w:p>
    <w:p w:rsidR="00000000" w:rsidDel="00000000" w:rsidP="00000000" w:rsidRDefault="00000000" w:rsidRPr="00000000" w14:paraId="00000285">
      <w:pPr>
        <w:jc w:val="both"/>
        <w:rPr>
          <w:rFonts w:ascii="Arial" w:cs="Arial" w:eastAsia="Arial" w:hAnsi="Arial"/>
          <w:sz w:val="20"/>
          <w:szCs w:val="20"/>
        </w:rPr>
      </w:pPr>
      <w:commentRangeEnd w:id="27"/>
      <w:r w:rsidDel="00000000" w:rsidR="00000000" w:rsidRPr="00000000">
        <w:commentReference w:id="27"/>
      </w:r>
      <w:r w:rsidDel="00000000" w:rsidR="00000000" w:rsidRPr="00000000">
        <w:rPr>
          <w:rFonts w:ascii="Arial" w:cs="Arial" w:eastAsia="Arial" w:hAnsi="Arial"/>
          <w:sz w:val="20"/>
          <w:szCs w:val="20"/>
          <w:rtl w:val="0"/>
        </w:rPr>
        <w:t xml:space="preserve">Las vulnerabilidades de esta categoría incluyen el no comprobar adecuadamente la autenticación del usuario o eludir el sistema de autenticación por completo. Al igual que las vulnerabilidades de validación de entrada, suelen estar causadas por los programadores que asumen que los usuarios se comportarán de una determinada manera y no prevén las consecuencias de que los usuarios hagan algo inesperado. Un ejemplo muy básico de una vulnerabilidad de autenticación, que se encuentra en las aplicaciones web o en los equipos de red, es cuando la aplicación simplemente pide un nombre de usuario y una contraseña en la página de inicio de sesión y luego permite a los usuarios autorizados el acceso sin restricciones a otras páginas web sin ninguna otra comprobación. El problema con esto es que asume que la única manera de llegar a las páginas de configuración es a través de la página de inicio de sesión. Por otro lado, ¿qué pasa si los usuarios pueden ir directamente a las páginas de configuración escribiendo la URL, saltándose la autenticación?</w:t>
      </w:r>
      <w:r w:rsidDel="00000000" w:rsidR="00000000" w:rsidRPr="00000000">
        <w:drawing>
          <wp:anchor allowOverlap="1" behindDoc="0" distB="0" distT="0" distL="114300" distR="114300" hidden="0" layoutInCell="1" locked="0" relativeHeight="0" simplePos="0">
            <wp:simplePos x="0" y="0"/>
            <wp:positionH relativeFrom="column">
              <wp:posOffset>-3806</wp:posOffset>
            </wp:positionH>
            <wp:positionV relativeFrom="paragraph">
              <wp:posOffset>6985</wp:posOffset>
            </wp:positionV>
            <wp:extent cx="3081020" cy="2049780"/>
            <wp:effectExtent b="0" l="0" r="0" t="0"/>
            <wp:wrapSquare wrapText="bothSides" distB="0" distT="0" distL="114300" distR="114300"/>
            <wp:docPr descr="cyber security and data protection, information security and encryption, secure access to user's personal information, secure Internet access, cybersecurity. login with username and password." id="26" name="image5.jpg"/>
            <a:graphic>
              <a:graphicData uri="http://schemas.openxmlformats.org/drawingml/2006/picture">
                <pic:pic>
                  <pic:nvPicPr>
                    <pic:cNvPr descr="cyber security and data protection, information security and encryption, secure access to user's personal information, secure Internet access, cybersecurity. login with username and password." id="0" name="image5.jpg"/>
                    <pic:cNvPicPr preferRelativeResize="0"/>
                  </pic:nvPicPr>
                  <pic:blipFill>
                    <a:blip r:embed="rId47"/>
                    <a:srcRect b="0" l="0" r="0" t="0"/>
                    <a:stretch>
                      <a:fillRect/>
                    </a:stretch>
                  </pic:blipFill>
                  <pic:spPr>
                    <a:xfrm>
                      <a:off x="0" y="0"/>
                      <a:ext cx="3081020" cy="2049780"/>
                    </a:xfrm>
                    <a:prstGeom prst="rect"/>
                    <a:ln/>
                  </pic:spPr>
                </pic:pic>
              </a:graphicData>
            </a:graphic>
          </wp:anchor>
        </w:drawing>
      </w:r>
    </w:p>
    <w:p w:rsidR="00000000" w:rsidDel="00000000" w:rsidP="00000000" w:rsidRDefault="00000000" w:rsidRPr="00000000" w14:paraId="0000028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Muchos productos de proveedores de ICS han sufrido vulnerabilidades de derivación de autenticación. Un ejemplo es una vulnerabilidad de derivación de autenticación encontrada en varios productos de Siemens. La vulnerabilidad permite a un atacante eludir la autenticación del usuario en el proceso de inicio de sesión de SYMANTEC</w:t>
      </w:r>
    </w:p>
    <w:p w:rsidR="00000000" w:rsidDel="00000000" w:rsidP="00000000" w:rsidRDefault="00000000" w:rsidRPr="00000000" w14:paraId="0000028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autenticación son los siguientes:</w:t>
      </w:r>
    </w:p>
    <w:p w:rsidR="00000000" w:rsidDel="00000000" w:rsidP="00000000" w:rsidRDefault="00000000" w:rsidRPr="00000000" w14:paraId="0000028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Evasión del inicio de sesión.</w:t>
      </w:r>
    </w:p>
    <w:p w:rsidR="00000000" w:rsidDel="00000000" w:rsidP="00000000" w:rsidRDefault="00000000" w:rsidRPr="00000000" w14:paraId="000002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Manipulación de parámetros fijos Ataques de fuerza bruta y de diccionario.</w:t>
      </w:r>
    </w:p>
    <w:p w:rsidR="00000000" w:rsidDel="00000000" w:rsidP="00000000" w:rsidRDefault="00000000" w:rsidRPr="00000000" w14:paraId="000002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Repetición de cookies.</w:t>
      </w:r>
    </w:p>
    <w:p w:rsidR="00000000" w:rsidDel="00000000" w:rsidP="00000000" w:rsidRDefault="00000000" w:rsidRPr="00000000" w14:paraId="000002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"Pass-the-hash".</w:t>
      </w:r>
    </w:p>
    <w:p w:rsidR="00000000" w:rsidDel="00000000" w:rsidP="00000000" w:rsidRDefault="00000000" w:rsidRPr="00000000" w14:paraId="0000028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Una medida eficaz, utilizada para detener los ataques de autenticación (automatizados), es añadir contenido aleatorio a la página de inicio de sesión presentada al cliente o usuario que se autentifica. El usuario debe ser capaz de enviar con éxito este contenido aleatorio como parte del proceso de autenticación para poder continuar en el sitio web o la aplicación. Otras medidas preventivas o correctivas incluyen procedimientos de autenticación rigurosos, el uso de tokens de autenticación sensibles al tiempo y restricciones a los intentos de autenticación fallidos.</w:t>
      </w:r>
    </w:p>
    <w:p w:rsidR="00000000" w:rsidDel="00000000" w:rsidP="00000000" w:rsidRDefault="00000000" w:rsidRPr="00000000" w14:paraId="0000029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1">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de autorización</w:t>
      </w:r>
    </w:p>
    <w:p w:rsidR="00000000" w:rsidDel="00000000" w:rsidP="00000000" w:rsidRDefault="00000000" w:rsidRPr="00000000" w14:paraId="00000292">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9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autorización es el concepto de permitir el acceso a los recursos sólo a aquellos que están autorizados a utilizarlos. Es el proceso que viene después de una autenticación exitosa, por lo que el usuario, en este punto, tendrá credenciales válidas asociadas a un conjunto bien definido de roles y privilegios. Las vulnerabilidades de esta categoría implican la verificación de los roles y privilegios. Al usuario se le permite más acceso a la aplicación o al sistema de lo necesario para realizar la tarea.</w:t>
      </w:r>
    </w:p>
    <w:p w:rsidR="00000000" w:rsidDel="00000000" w:rsidP="00000000" w:rsidRDefault="00000000" w:rsidRPr="00000000" w14:paraId="0000029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autorización son: </w:t>
      </w:r>
    </w:p>
    <w:p w:rsidR="00000000" w:rsidDel="00000000" w:rsidP="00000000" w:rsidRDefault="00000000" w:rsidRPr="00000000" w14:paraId="0000029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Elevación de privilegios.</w:t>
      </w:r>
    </w:p>
    <w:p w:rsidR="00000000" w:rsidDel="00000000" w:rsidP="00000000" w:rsidRDefault="00000000" w:rsidRPr="00000000" w14:paraId="0000029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Divulgación de datos confidenciales. </w:t>
      </w:r>
    </w:p>
    <w:p w:rsidR="00000000" w:rsidDel="00000000" w:rsidP="00000000" w:rsidRDefault="00000000" w:rsidRPr="00000000" w14:paraId="000002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Manipulación de datos.</w:t>
      </w:r>
    </w:p>
    <w:p w:rsidR="00000000" w:rsidDel="00000000" w:rsidP="00000000" w:rsidRDefault="00000000" w:rsidRPr="00000000" w14:paraId="0000029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de seducción.</w:t>
      </w:r>
    </w:p>
    <w:p w:rsidR="00000000" w:rsidDel="00000000" w:rsidP="00000000" w:rsidRDefault="00000000" w:rsidRPr="00000000" w14:paraId="0000029B">
      <w:pPr>
        <w:jc w:val="both"/>
        <w:rPr>
          <w:sz w:val="20"/>
          <w:szCs w:val="20"/>
        </w:rPr>
      </w:pPr>
      <w:commentRangeStart w:id="28"/>
      <w:r w:rsidDel="00000000" w:rsidR="00000000" w:rsidRPr="00000000">
        <w:rPr>
          <w:rtl w:val="0"/>
        </w:rPr>
      </w:r>
    </w:p>
    <w:p w:rsidR="00000000" w:rsidDel="00000000" w:rsidP="00000000" w:rsidRDefault="00000000" w:rsidRPr="00000000" w14:paraId="0000029C">
      <w:pPr>
        <w:ind w:right="4869"/>
        <w:jc w:val="both"/>
        <w:rPr>
          <w:rFonts w:ascii="Arial" w:cs="Arial" w:eastAsia="Arial" w:hAnsi="Arial"/>
          <w:sz w:val="20"/>
          <w:szCs w:val="20"/>
        </w:rPr>
      </w:pPr>
      <w:commentRangeEnd w:id="28"/>
      <w:r w:rsidDel="00000000" w:rsidR="00000000" w:rsidRPr="00000000">
        <w:commentReference w:id="28"/>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17145</wp:posOffset>
            </wp:positionV>
            <wp:extent cx="6332220" cy="2714625"/>
            <wp:effectExtent b="0" l="0" r="0" t="0"/>
            <wp:wrapNone/>
            <wp:docPr descr="Note paper with exclamation mark on panoramic blue background " id="22" name="image4.jpg"/>
            <a:graphic>
              <a:graphicData uri="http://schemas.openxmlformats.org/drawingml/2006/picture">
                <pic:pic>
                  <pic:nvPicPr>
                    <pic:cNvPr descr="Note paper with exclamation mark on panoramic blue background " id="0" name="image4.jpg"/>
                    <pic:cNvPicPr preferRelativeResize="0"/>
                  </pic:nvPicPr>
                  <pic:blipFill>
                    <a:blip r:embed="rId46"/>
                    <a:srcRect b="0" l="0" r="0" t="0"/>
                    <a:stretch>
                      <a:fillRect/>
                    </a:stretch>
                  </pic:blipFill>
                  <pic:spPr>
                    <a:xfrm>
                      <a:off x="0" y="0"/>
                      <a:ext cx="6332220" cy="2714625"/>
                    </a:xfrm>
                    <a:prstGeom prst="rect"/>
                    <a:ln/>
                  </pic:spPr>
                </pic:pic>
              </a:graphicData>
            </a:graphic>
          </wp:anchor>
        </w:drawing>
      </w:r>
    </w:p>
    <w:p w:rsidR="00000000" w:rsidDel="00000000" w:rsidP="00000000" w:rsidRDefault="00000000" w:rsidRPr="00000000" w14:paraId="0000029D">
      <w:pPr>
        <w:ind w:right="4869"/>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E">
      <w:pPr>
        <w:ind w:right="4869"/>
        <w:jc w:val="both"/>
        <w:rPr>
          <w:sz w:val="20"/>
          <w:szCs w:val="20"/>
        </w:rPr>
      </w:pPr>
      <w:r w:rsidDel="00000000" w:rsidR="00000000" w:rsidRPr="00000000">
        <w:rPr>
          <w:rFonts w:ascii="Arial" w:cs="Arial" w:eastAsia="Arial" w:hAnsi="Arial"/>
          <w:sz w:val="20"/>
          <w:szCs w:val="20"/>
          <w:rtl w:val="0"/>
        </w:rPr>
        <w:t xml:space="preserve">Ante este tipo de vulnerabilidad, tenga en cuenta:</w:t>
      </w:r>
      <w:r w:rsidDel="00000000" w:rsidR="00000000" w:rsidRPr="00000000">
        <w:rPr>
          <w:rtl w:val="0"/>
        </w:rPr>
      </w:r>
    </w:p>
    <w:p w:rsidR="00000000" w:rsidDel="00000000" w:rsidP="00000000" w:rsidRDefault="00000000" w:rsidRPr="00000000" w14:paraId="0000029F">
      <w:pPr>
        <w:ind w:left="426" w:right="4869"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146" w:right="4869"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Utilizar privilegios y funciones granulares para los usuarios. </w:t>
      </w:r>
    </w:p>
    <w:p w:rsidR="00000000" w:rsidDel="00000000" w:rsidP="00000000" w:rsidRDefault="00000000" w:rsidRPr="00000000" w14:paraId="000002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146" w:right="4869"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Adhiérase a las mejores prácticas de necesidad de conocimiento y de mínimo privilegio cuando configure cuentas o funciones de usuario. </w:t>
      </w:r>
    </w:p>
    <w:p w:rsidR="00000000" w:rsidDel="00000000" w:rsidP="00000000" w:rsidRDefault="00000000" w:rsidRPr="00000000" w14:paraId="000002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146" w:right="4869"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Imponga tiempos de espera en las sesiones iniciadas y realice comprobaciones programadas de validación de privilegios de usuario y de flujos de privilegios.</w:t>
      </w:r>
    </w:p>
    <w:p w:rsidR="00000000" w:rsidDel="00000000" w:rsidP="00000000" w:rsidRDefault="00000000" w:rsidRPr="00000000" w14:paraId="000002A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de configuración inseguras</w:t>
      </w:r>
    </w:p>
    <w:p w:rsidR="00000000" w:rsidDel="00000000" w:rsidP="00000000" w:rsidRDefault="00000000" w:rsidRPr="00000000" w14:paraId="000002A5">
      <w:pPr>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2903220</wp:posOffset>
            </wp:positionH>
            <wp:positionV relativeFrom="paragraph">
              <wp:posOffset>99060</wp:posOffset>
            </wp:positionV>
            <wp:extent cx="3429000" cy="2286000"/>
            <wp:effectExtent b="0" l="0" r="0" t="0"/>
            <wp:wrapSquare wrapText="bothSides" distB="0" distT="0" distL="114300" distR="114300"/>
            <wp:docPr descr="Businessman using computer laptop with triangle caution warning sing for notification error and maintenance concept." id="25" name="image2.jpg"/>
            <a:graphic>
              <a:graphicData uri="http://schemas.openxmlformats.org/drawingml/2006/picture">
                <pic:pic>
                  <pic:nvPicPr>
                    <pic:cNvPr descr="Businessman using computer laptop with triangle caution warning sing for notification error and maintenance concept." id="0" name="image2.jpg"/>
                    <pic:cNvPicPr preferRelativeResize="0"/>
                  </pic:nvPicPr>
                  <pic:blipFill>
                    <a:blip r:embed="rId48"/>
                    <a:srcRect b="0" l="0" r="0" t="0"/>
                    <a:stretch>
                      <a:fillRect/>
                    </a:stretch>
                  </pic:blipFill>
                  <pic:spPr>
                    <a:xfrm>
                      <a:off x="0" y="0"/>
                      <a:ext cx="3429000" cy="2286000"/>
                    </a:xfrm>
                    <a:prstGeom prst="rect"/>
                    <a:ln/>
                  </pic:spPr>
                </pic:pic>
              </a:graphicData>
            </a:graphic>
          </wp:anchor>
        </w:drawing>
      </w:r>
    </w:p>
    <w:p w:rsidR="00000000" w:rsidDel="00000000" w:rsidP="00000000" w:rsidRDefault="00000000" w:rsidRPr="00000000" w14:paraId="000002A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configuraciones desempeñan un papel fundamental en la seguridad de una aplicación. A menudo, los sistemas y las aplicaciones se ejecutan con una configuración por defecto, extraída del manual del proveedor o de Internet. Esto hace que adivinar las contraseñas, eludir las páginas de inicio de sesión y encontrar vulnerabilidades de configuración bien conocidas sea muy fácil. Otra forma de gestión de la configuración insegura es cuando una configuración es simplemente errónea, ya sea desde el principio o después de haber realizado cambios que comprometen la seguridad de la aplicación o el sistema. Esta configuración defectuosa puede acabar utilizándose en cualquier lugar de la empresa.</w:t>
      </w:r>
    </w:p>
    <w:p w:rsidR="00000000" w:rsidDel="00000000" w:rsidP="00000000" w:rsidRDefault="00000000" w:rsidRPr="00000000" w14:paraId="000002A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en la gestión de la configuración son los siguientes:</w:t>
      </w:r>
    </w:p>
    <w:p w:rsidR="00000000" w:rsidDel="00000000" w:rsidP="00000000" w:rsidRDefault="00000000" w:rsidRPr="00000000" w14:paraId="000002A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Defectos en el software del servidor o configuraciones erróneas que permiten el listado de directorios y los ataques de cruce de directorios.</w:t>
      </w:r>
    </w:p>
    <w:p w:rsidR="00000000" w:rsidDel="00000000" w:rsidP="00000000" w:rsidRDefault="00000000" w:rsidRPr="00000000" w14:paraId="000002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Archivos innecesarios por defecto, de copia de seguridad o de muestra, incluyendo scripts, aplicaciones, archivos de configuración y páginas web.</w:t>
      </w:r>
    </w:p>
    <w:p w:rsidR="00000000" w:rsidDel="00000000" w:rsidP="00000000" w:rsidRDefault="00000000" w:rsidRPr="00000000" w14:paraId="000002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Permisos inadecuados de archivos y directorios.</w:t>
      </w:r>
    </w:p>
    <w:p w:rsidR="00000000" w:rsidDel="00000000" w:rsidP="00000000" w:rsidRDefault="00000000" w:rsidRPr="00000000" w14:paraId="000002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Servicios innecesarios habilitados, incluyendo la gestión de contenidos y la administración remota.</w:t>
      </w:r>
    </w:p>
    <w:p w:rsidR="00000000" w:rsidDel="00000000" w:rsidP="00000000" w:rsidRDefault="00000000" w:rsidRPr="00000000" w14:paraId="000002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Cuentas por defecto con sus contraseñas por defecto.</w:t>
      </w:r>
    </w:p>
    <w:p w:rsidR="00000000" w:rsidDel="00000000" w:rsidP="00000000" w:rsidRDefault="00000000" w:rsidRPr="00000000" w14:paraId="000002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Funciones administrativas o de depuración habilitadas o accesibles.</w:t>
      </w:r>
    </w:p>
    <w:p w:rsidR="00000000" w:rsidDel="00000000" w:rsidP="00000000" w:rsidRDefault="00000000" w:rsidRPr="00000000" w14:paraId="000002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Mensajes de error demasiado informativos (más detalles en la sección de gestión de errores)</w:t>
      </w:r>
    </w:p>
    <w:p w:rsidR="00000000" w:rsidDel="00000000" w:rsidP="00000000" w:rsidRDefault="00000000" w:rsidRPr="00000000" w14:paraId="000002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Certificados SSL y ajustes de cifrado mal configurados.</w:t>
      </w:r>
    </w:p>
    <w:p w:rsidR="00000000" w:rsidDel="00000000" w:rsidP="00000000" w:rsidRDefault="00000000" w:rsidRPr="00000000" w14:paraId="000002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Uso de certificados autofirmados para lograr la autenticación y la protección man-in-the-middle.</w:t>
      </w:r>
    </w:p>
    <w:p w:rsidR="00000000" w:rsidDel="00000000" w:rsidP="00000000" w:rsidRDefault="00000000" w:rsidRPr="00000000" w14:paraId="000002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Uso de certificados por defecto.</w:t>
      </w:r>
    </w:p>
    <w:p w:rsidR="00000000" w:rsidDel="00000000" w:rsidP="00000000" w:rsidRDefault="00000000" w:rsidRPr="00000000" w14:paraId="000002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Autenticación incorrecta con sistemas externos.</w:t>
      </w:r>
    </w:p>
    <w:p w:rsidR="00000000" w:rsidDel="00000000" w:rsidP="00000000" w:rsidRDefault="00000000" w:rsidRPr="00000000" w14:paraId="000002B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mejor defensa contra las vulnerabilidades de la configuración insegura es la gestión rigurosa de sus configuraciones. Debe adherirse a un estricto proceso de gestión de la configuración, definiendo los procedimientos en torno a la creación, el cambio y la verificación de las configuraciones. Debe detallar cómo deben configurarse las aplicaciones antes de su despliegue, cómo abordar los cambios de configuración y cómo verificar periódicamente que las configuraciones están actualizadas y siguen siendo relevantes desde el punto de vista de la seguridad.</w:t>
      </w:r>
    </w:p>
    <w:p w:rsidR="00000000" w:rsidDel="00000000" w:rsidP="00000000" w:rsidRDefault="00000000" w:rsidRPr="00000000" w14:paraId="000002B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en la gestión de sesiones</w:t>
      </w:r>
      <w:commentRangeStart w:id="29"/>
      <w:r w:rsidDel="00000000" w:rsidR="00000000" w:rsidRPr="00000000">
        <w:rPr>
          <w:rtl w:val="0"/>
        </w:rPr>
      </w:r>
    </w:p>
    <w:p w:rsidR="00000000" w:rsidDel="00000000" w:rsidP="00000000" w:rsidRDefault="00000000" w:rsidRPr="00000000" w14:paraId="000002B9">
      <w:pPr>
        <w:jc w:val="both"/>
        <w:rPr>
          <w:rFonts w:ascii="Arial" w:cs="Arial" w:eastAsia="Arial" w:hAnsi="Arial"/>
          <w:sz w:val="20"/>
          <w:szCs w:val="20"/>
        </w:rPr>
      </w:pPr>
      <w:commentRangeEnd w:id="29"/>
      <w:r w:rsidDel="00000000" w:rsidR="00000000" w:rsidRPr="00000000">
        <w:commentReference w:id="2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-3806</wp:posOffset>
            </wp:positionH>
            <wp:positionV relativeFrom="paragraph">
              <wp:posOffset>144145</wp:posOffset>
            </wp:positionV>
            <wp:extent cx="3429000" cy="1843405"/>
            <wp:effectExtent b="0" l="0" r="0" t="0"/>
            <wp:wrapSquare wrapText="bothSides" distB="0" distT="0" distL="114300" distR="114300"/>
            <wp:docPr descr="Cyber Security Digital Technology, Fingerprint Scanner" id="24" name="image3.jpg"/>
            <a:graphic>
              <a:graphicData uri="http://schemas.openxmlformats.org/drawingml/2006/picture">
                <pic:pic>
                  <pic:nvPicPr>
                    <pic:cNvPr descr="Cyber Security Digital Technology, Fingerprint Scanner" id="0" name="image3.jpg"/>
                    <pic:cNvPicPr preferRelativeResize="0"/>
                  </pic:nvPicPr>
                  <pic:blipFill>
                    <a:blip r:embed="rId49"/>
                    <a:srcRect b="0" l="0" r="0" t="0"/>
                    <a:stretch>
                      <a:fillRect/>
                    </a:stretch>
                  </pic:blipFill>
                  <pic:spPr>
                    <a:xfrm>
                      <a:off x="0" y="0"/>
                      <a:ext cx="3429000" cy="1843405"/>
                    </a:xfrm>
                    <a:prstGeom prst="rect"/>
                    <a:ln/>
                  </pic:spPr>
                </pic:pic>
              </a:graphicData>
            </a:graphic>
          </wp:anchor>
        </w:drawing>
      </w:r>
    </w:p>
    <w:p w:rsidR="00000000" w:rsidDel="00000000" w:rsidP="00000000" w:rsidRDefault="00000000" w:rsidRPr="00000000" w14:paraId="000002B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Una sesión de red es una secuencia de transacciones de solicitud y respuesta asociadas al mismo usuario. Las sesiones proporcionan la capacidad de establecer variables, como derechos de acceso y ajustes de localización, que se aplicarán a cada interacción que un usuario tenga con la aplicación web durante la duración de la sesión. Las aplicaciones web, por ejemplo, pueden crear sesiones para hacer un seguimiento de los usuarios conectados después del proceso de inicio de sesión. Esto asegura la capacidad de identificar al usuario en cualquier solicitud posterior, así como permite aplicar controles de seguridad de acceso, autorizar el acceso a los datos privados del usuario y aumentar la usabilidad de la aplicación. Las vulnerabilidades en esta categoría están relacionadas con la creación, el seguimiento y la eliminación de los identificadores de sesión. Mediante una mala gestión de la sesión, un atacante puede adivinar o reutilizar una clave/ID de sesión y apoderarse de la sesión y de la identidad de un usuario legítimo.</w:t>
      </w:r>
    </w:p>
    <w:p w:rsidR="00000000" w:rsidDel="00000000" w:rsidP="00000000" w:rsidRDefault="00000000" w:rsidRPr="00000000" w14:paraId="000002B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la gestión de sesiones incluyen:</w:t>
      </w:r>
    </w:p>
    <w:p w:rsidR="00000000" w:rsidDel="00000000" w:rsidP="00000000" w:rsidRDefault="00000000" w:rsidRPr="00000000" w14:paraId="000002B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Secuestro de sesión</w:t>
      </w:r>
    </w:p>
    <w:p w:rsidR="00000000" w:rsidDel="00000000" w:rsidP="00000000" w:rsidRDefault="00000000" w:rsidRPr="00000000" w14:paraId="000002B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Repetición de sesión</w:t>
      </w:r>
    </w:p>
    <w:p w:rsidR="00000000" w:rsidDel="00000000" w:rsidP="00000000" w:rsidRDefault="00000000" w:rsidRPr="00000000" w14:paraId="000002C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Ataques de intermediario (Man-in-the-middle)</w:t>
      </w:r>
    </w:p>
    <w:p w:rsidR="00000000" w:rsidDel="00000000" w:rsidP="00000000" w:rsidRDefault="00000000" w:rsidRPr="00000000" w14:paraId="000002C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Asegúrese de que utiliza técnicas adecuadas de gestión de sesiones, adhiriéndose a buenas prácticas como la generación aleatoria de sesiones (claves) el seguimiento adecuado de las sesiones y la finalización adecuada de las mismas. Añada valores únicos para el usuario a una clave de sesión para minimizar el riesgo de interceptación y reutilización de las claves de sesión.</w:t>
      </w:r>
    </w:p>
    <w:p w:rsidR="00000000" w:rsidDel="00000000" w:rsidP="00000000" w:rsidRDefault="00000000" w:rsidRPr="00000000" w14:paraId="000002C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Vulnerabilidades de manipulación de parámetros</w:t>
      </w:r>
    </w:p>
    <w:p w:rsidR="00000000" w:rsidDel="00000000" w:rsidP="00000000" w:rsidRDefault="00000000" w:rsidRPr="00000000" w14:paraId="000002C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vulnerabilidades de manipulación de parámetros permiten manipular los parámetros intercambiados entre un cliente y el servidor con el fin de modificar los datos de la aplicación, como las credenciales y los permisos de los usuarios, el precio y la cantidad de los productos.  Esta información puede almacenarse en cookies, en campos de formularios ocultos o en cadenas de consulta de URL.</w:t>
      </w:r>
    </w:p>
    <w:p w:rsidR="00000000" w:rsidDel="00000000" w:rsidP="00000000" w:rsidRDefault="00000000" w:rsidRPr="00000000" w14:paraId="000002C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los primeros días de las tiendas web en línea, los programadores cometieron el costoso error de codificar el precio de un artículo como un campo de formulario oculto en sus páginas HTML. Los atacantes simplemente descargaban el archivo HTML de la tienda web, cambiaban el precio y hacían el pedido con un enorme descuento. Este es un ejemplo clásico de una vulnerabilidad de manipulación de parámetros.</w:t>
      </w:r>
    </w:p>
    <w:p w:rsidR="00000000" w:rsidDel="00000000" w:rsidP="00000000" w:rsidRDefault="00000000" w:rsidRPr="00000000" w14:paraId="000002C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ataques más comunes asociados a las vulnerabilidades de manipulación de parámetros son los siguientes:</w:t>
      </w:r>
    </w:p>
    <w:p w:rsidR="00000000" w:rsidDel="00000000" w:rsidP="00000000" w:rsidRDefault="00000000" w:rsidRPr="00000000" w14:paraId="000002C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Manipulación de cadenas de consulta </w:t>
      </w:r>
    </w:p>
    <w:p w:rsidR="00000000" w:rsidDel="00000000" w:rsidP="00000000" w:rsidRDefault="00000000" w:rsidRPr="00000000" w14:paraId="000002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Manipulación de campos de formulario Manipulación de cookies</w:t>
      </w:r>
    </w:p>
    <w:p w:rsidR="00000000" w:rsidDel="00000000" w:rsidP="00000000" w:rsidRDefault="00000000" w:rsidRPr="00000000" w14:paraId="000002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Manipulación de cabeceras HTTP</w:t>
      </w:r>
    </w:p>
    <w:p w:rsidR="00000000" w:rsidDel="00000000" w:rsidP="00000000" w:rsidRDefault="00000000" w:rsidRPr="00000000" w14:paraId="000002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defensa contra este tipo de vulnerabilidades incluye prácticas de codificación adecuadas y una estricta validación de entradas.</w:t>
      </w:r>
    </w:p>
    <w:p w:rsidR="00000000" w:rsidDel="00000000" w:rsidP="00000000" w:rsidRDefault="00000000" w:rsidRPr="00000000" w14:paraId="000002D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1">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D2">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Pruebas de seguridad de las aplicaciones</w:t>
      </w:r>
    </w:p>
    <w:p w:rsidR="00000000" w:rsidDel="00000000" w:rsidP="00000000" w:rsidRDefault="00000000" w:rsidRPr="00000000" w14:paraId="000002D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Entonces, ¿cómo descubrir si alguna de estas vulnerabilidades está presente en las aplicaciones desplegadas en una red ICS? La respuesta es probando todas las aplicaciones instaladas en busca de vulnerabilidades. Se hace hincapié en todas las aplicaciones instaladas porque primero hay que conocer todas las aplicaciones que se están ejecutando en la red ICS. Aquí es donde los procedimientos de gestión de activos ayudarán. No se puede asegurar aquello que no se sabe que se tiene. Mantener una lista de activos actualizada con información que incluya versiones de software, niveles de parches y revisiones de firmware debería ser la mayor prioridad.</w:t>
      </w:r>
    </w:p>
    <w:p w:rsidR="00000000" w:rsidDel="00000000" w:rsidP="00000000" w:rsidRDefault="00000000" w:rsidRPr="00000000" w14:paraId="000002D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Una lista precisa de activos permite comparar la revisión y los niveles de parches de cada aplicación en la red ICS contra una lista de vulnerabilidades conocidas para la aplicación. Este proceso se puede hacer manualmente o con la ayuda de una herramienta automatizada como el escáner de vulnerabilidad Nessus.</w:t>
      </w:r>
    </w:p>
    <w:p w:rsidR="00000000" w:rsidDel="00000000" w:rsidP="00000000" w:rsidRDefault="00000000" w:rsidRPr="00000000" w14:paraId="000002D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Otra área de las pruebas de vulnerabilidad de las aplicaciones implica una comparación de la configuración de las aplicaciones con una base de datos de mejores prácticas y configuraciones seguras conocidas, mientras se buscan discrepancias. Una vez más, esto puede ser un proceso manual, o se puede lograr con la ayuda de una herramienta automatizada.  </w:t>
      </w:r>
    </w:p>
    <w:p w:rsidR="00000000" w:rsidDel="00000000" w:rsidP="00000000" w:rsidRDefault="00000000" w:rsidRPr="00000000" w14:paraId="000002D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métodos de prueba mencionados anteriormente funcionan bien para aplicaciones conocidas que tienen</w:t>
      </w:r>
    </w:p>
    <w:p w:rsidR="00000000" w:rsidDel="00000000" w:rsidP="00000000" w:rsidRDefault="00000000" w:rsidRPr="00000000" w14:paraId="000002D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listas y bases de datos de problemas y configuraciones conocidas. En el caso de las aplicaciones que no son bien conocidas -pensemos en las aplicaciones caseras o las construidas a medida- es necesario un enfoque diferente. Este tipo de aplicaciones necesitan ser verificadas manualmente para detectar la presencia de cualquiera de las vulnerabilidades discutidas en la sección anterior. Esto puede ser un proceso manual en el que, por ejemplo, una persona prueba todos los campos de entrada posibles de una aplicación para una validación de entrada adecuada.</w:t>
      </w:r>
    </w:p>
    <w:p w:rsidR="00000000" w:rsidDel="00000000" w:rsidP="00000000" w:rsidRDefault="00000000" w:rsidRPr="00000000" w14:paraId="000002D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D">
      <w:pPr>
        <w:numPr>
          <w:ilvl w:val="0"/>
          <w:numId w:val="3"/>
        </w:numPr>
        <w:ind w:left="284"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SÍNTESIS </w:t>
      </w:r>
    </w:p>
    <w:p w:rsidR="00000000" w:rsidDel="00000000" w:rsidP="00000000" w:rsidRDefault="00000000" w:rsidRPr="00000000" w14:paraId="000002D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Revise el siguiente esquema que a manera de síntesis articula los elementos principales abordados en el desarrollo del componente formativo.  </w:t>
      </w:r>
    </w:p>
    <w:p w:rsidR="00000000" w:rsidDel="00000000" w:rsidP="00000000" w:rsidRDefault="00000000" w:rsidRPr="00000000" w14:paraId="000002E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1">
      <w:pPr>
        <w:jc w:val="both"/>
        <w:rPr>
          <w:rFonts w:ascii="Arial" w:cs="Arial" w:eastAsia="Arial" w:hAnsi="Arial"/>
          <w:sz w:val="20"/>
          <w:szCs w:val="20"/>
        </w:rPr>
      </w:pPr>
      <w:r w:rsidDel="00000000" w:rsidR="00000000" w:rsidRPr="00000000">
        <w:rPr/>
        <mc:AlternateContent>
          <mc:Choice Requires="wpg">
            <w:drawing>
              <wp:inline distB="0" distT="0" distL="0" distR="0">
                <wp:extent cx="6363335" cy="460233"/>
                <wp:effectExtent b="0" l="0" r="0" t="0"/>
                <wp:docPr id="18" name=""/>
                <a:graphic>
                  <a:graphicData uri="http://schemas.microsoft.com/office/word/2010/wordprocessingShape">
                    <wps:wsp>
                      <wps:cNvSpPr/>
                      <wps:cNvPr id="34" name="Shape 34"/>
                      <wps:spPr>
                        <a:xfrm>
                          <a:off x="2189733" y="3575284"/>
                          <a:ext cx="6312535" cy="409433"/>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DI_CF03_Síntesis</w:t>
                            </w:r>
                          </w:p>
                        </w:txbxContent>
                      </wps:txbx>
                      <wps:bodyPr anchorCtr="0" anchor="ctr" bIns="45675" lIns="91425" spcFirstLastPara="1" rIns="91425" wrap="square" tIns="45675">
                        <a:noAutofit/>
                      </wps:bodyPr>
                    </wps:wsp>
                  </a:graphicData>
                </a:graphic>
              </wp:inline>
            </w:drawing>
          </mc:Choice>
          <mc:Fallback>
            <w:drawing>
              <wp:inline distB="0" distT="0" distL="0" distR="0">
                <wp:extent cx="6363335" cy="460233"/>
                <wp:effectExtent b="0" l="0" r="0" t="0"/>
                <wp:docPr id="18"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6363335" cy="4602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3">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ACTIVIDADES DIDÁCTICAS </w:t>
      </w:r>
    </w:p>
    <w:p w:rsidR="00000000" w:rsidDel="00000000" w:rsidP="00000000" w:rsidRDefault="00000000" w:rsidRPr="00000000" w14:paraId="000002E4">
      <w:pPr>
        <w:ind w:left="426" w:firstLine="0"/>
        <w:jc w:val="both"/>
        <w:rPr>
          <w:rFonts w:ascii="Arial" w:cs="Arial" w:eastAsia="Arial" w:hAnsi="Arial"/>
          <w:sz w:val="20"/>
          <w:szCs w:val="20"/>
        </w:rPr>
      </w:pPr>
      <w:r w:rsidDel="00000000" w:rsidR="00000000" w:rsidRPr="00000000">
        <w:rPr>
          <w:rtl w:val="0"/>
        </w:rPr>
      </w:r>
    </w:p>
    <w:tbl>
      <w:tblPr>
        <w:tblStyle w:val="Table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E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E7">
            <w:pPr>
              <w:rPr>
                <w:rFonts w:ascii="Arial" w:cs="Arial" w:eastAsia="Arial" w:hAnsi="Arial"/>
                <w:sz w:val="20"/>
                <w:szCs w:val="20"/>
              </w:rPr>
            </w:pPr>
            <w:r w:rsidDel="00000000" w:rsidR="00000000" w:rsidRPr="00000000">
              <w:rPr>
                <w:rFonts w:ascii="Arial" w:cs="Arial" w:eastAsia="Arial" w:hAnsi="Arial"/>
                <w:sz w:val="20"/>
                <w:szCs w:val="20"/>
                <w:rtl w:val="0"/>
              </w:rPr>
              <w:t xml:space="preserve">Nombre de la actividad</w:t>
            </w:r>
          </w:p>
        </w:tc>
        <w:tc>
          <w:tcPr>
            <w:shd w:fill="auto" w:val="clear"/>
            <w:vAlign w:val="center"/>
          </w:tcPr>
          <w:p w:rsidR="00000000" w:rsidDel="00000000" w:rsidP="00000000" w:rsidRDefault="00000000" w:rsidRPr="00000000" w14:paraId="000002E8">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Seguridad y defensa de un ICS</w:t>
            </w:r>
          </w:p>
        </w:tc>
      </w:tr>
      <w:tr>
        <w:trPr>
          <w:cantSplit w:val="0"/>
          <w:trHeight w:val="806" w:hRule="atLeast"/>
          <w:tblHeader w:val="0"/>
        </w:trPr>
        <w:tc>
          <w:tcPr>
            <w:shd w:fill="fac896" w:val="clear"/>
            <w:vAlign w:val="center"/>
          </w:tcPr>
          <w:p w:rsidR="00000000" w:rsidDel="00000000" w:rsidP="00000000" w:rsidRDefault="00000000" w:rsidRPr="00000000" w14:paraId="000002E9">
            <w:pPr>
              <w:rPr>
                <w:rFonts w:ascii="Arial" w:cs="Arial" w:eastAsia="Arial" w:hAnsi="Arial"/>
                <w:sz w:val="20"/>
                <w:szCs w:val="20"/>
              </w:rPr>
            </w:pPr>
            <w:r w:rsidDel="00000000" w:rsidR="00000000" w:rsidRPr="00000000">
              <w:rPr>
                <w:rFonts w:ascii="Arial" w:cs="Arial" w:eastAsia="Arial" w:hAnsi="Arial"/>
                <w:sz w:val="20"/>
                <w:szCs w:val="20"/>
                <w:rtl w:val="0"/>
              </w:rPr>
              <w:t xml:space="preserve">Objetivo de la actividad</w:t>
            </w:r>
          </w:p>
        </w:tc>
        <w:tc>
          <w:tcPr>
            <w:shd w:fill="auto" w:val="clear"/>
            <w:vAlign w:val="center"/>
          </w:tcPr>
          <w:p w:rsidR="00000000" w:rsidDel="00000000" w:rsidP="00000000" w:rsidRDefault="00000000" w:rsidRPr="00000000" w14:paraId="000002EA">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Identificar algunos fundamentos del endurecimiento de la ciberseguridad con miras a la definición de estrategias de mejora en los sistemas de computación con referencia a la seguridad de la información.</w:t>
            </w:r>
          </w:p>
        </w:tc>
      </w:tr>
      <w:tr>
        <w:trPr>
          <w:cantSplit w:val="0"/>
          <w:trHeight w:val="806" w:hRule="atLeast"/>
          <w:tblHeader w:val="0"/>
        </w:trPr>
        <w:tc>
          <w:tcPr>
            <w:shd w:fill="fac896" w:val="clear"/>
            <w:vAlign w:val="center"/>
          </w:tcPr>
          <w:p w:rsidR="00000000" w:rsidDel="00000000" w:rsidP="00000000" w:rsidRDefault="00000000" w:rsidRPr="00000000" w14:paraId="000002EB">
            <w:pPr>
              <w:rPr>
                <w:rFonts w:ascii="Arial" w:cs="Arial" w:eastAsia="Arial" w:hAnsi="Arial"/>
                <w:sz w:val="20"/>
                <w:szCs w:val="20"/>
              </w:rPr>
            </w:pPr>
            <w:r w:rsidDel="00000000" w:rsidR="00000000" w:rsidRPr="00000000">
              <w:rPr>
                <w:rFonts w:ascii="Arial" w:cs="Arial" w:eastAsia="Arial" w:hAnsi="Arial"/>
                <w:sz w:val="20"/>
                <w:szCs w:val="20"/>
                <w:rtl w:val="0"/>
              </w:rPr>
              <w:t xml:space="preserve">Tipo de actividad sugerida</w:t>
            </w:r>
          </w:p>
        </w:tc>
        <w:tc>
          <w:tcPr>
            <w:shd w:fill="auto" w:val="clear"/>
            <w:vAlign w:val="center"/>
          </w:tcPr>
          <w:p w:rsidR="00000000" w:rsidDel="00000000" w:rsidP="00000000" w:rsidRDefault="00000000" w:rsidRPr="00000000" w14:paraId="000002EC">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Cuestionario</w:t>
            </w:r>
          </w:p>
        </w:tc>
      </w:tr>
      <w:tr>
        <w:trPr>
          <w:cantSplit w:val="0"/>
          <w:trHeight w:val="806" w:hRule="atLeast"/>
          <w:tblHeader w:val="0"/>
        </w:trPr>
        <w:tc>
          <w:tcPr>
            <w:shd w:fill="fac896" w:val="clear"/>
            <w:vAlign w:val="center"/>
          </w:tcPr>
          <w:p w:rsidR="00000000" w:rsidDel="00000000" w:rsidP="00000000" w:rsidRDefault="00000000" w:rsidRPr="00000000" w14:paraId="000002ED">
            <w:pPr>
              <w:rPr>
                <w:rFonts w:ascii="Arial" w:cs="Arial" w:eastAsia="Arial" w:hAnsi="Arial"/>
                <w:sz w:val="20"/>
                <w:szCs w:val="20"/>
              </w:rPr>
            </w:pPr>
            <w:r w:rsidDel="00000000" w:rsidR="00000000" w:rsidRPr="00000000">
              <w:rPr>
                <w:rFonts w:ascii="Arial" w:cs="Arial" w:eastAsia="Arial" w:hAnsi="Arial"/>
                <w:sz w:val="20"/>
                <w:szCs w:val="20"/>
                <w:rtl w:val="0"/>
              </w:rPr>
              <w:t xml:space="preserve">Archivo de la actividad </w:t>
            </w:r>
          </w:p>
          <w:p w:rsidR="00000000" w:rsidDel="00000000" w:rsidP="00000000" w:rsidRDefault="00000000" w:rsidRPr="00000000" w14:paraId="000002EE">
            <w:pPr>
              <w:rPr>
                <w:rFonts w:ascii="Arial" w:cs="Arial" w:eastAsia="Arial" w:hAnsi="Arial"/>
                <w:sz w:val="20"/>
                <w:szCs w:val="20"/>
              </w:rPr>
            </w:pPr>
            <w:r w:rsidDel="00000000" w:rsidR="00000000" w:rsidRPr="00000000">
              <w:rPr>
                <w:rFonts w:ascii="Arial" w:cs="Arial" w:eastAsia="Arial" w:hAnsi="Arial"/>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DI_CF01_Actividad didáctica_1</w:t>
            </w: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(Carpeta formatos de diseño)</w:t>
            </w:r>
            <w:r w:rsidDel="00000000" w:rsidR="00000000" w:rsidRPr="00000000">
              <w:rPr>
                <w:rtl w:val="0"/>
              </w:rPr>
            </w:r>
          </w:p>
        </w:tc>
      </w:tr>
    </w:tbl>
    <w:p w:rsidR="00000000" w:rsidDel="00000000" w:rsidP="00000000" w:rsidRDefault="00000000" w:rsidRPr="00000000" w14:paraId="000002F1">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2">
      <w:pPr>
        <w:rPr>
          <w:rFonts w:ascii="Arial" w:cs="Arial" w:eastAsia="Arial" w:hAnsi="Arial"/>
          <w:sz w:val="20"/>
          <w:szCs w:val="20"/>
        </w:rPr>
      </w:pPr>
      <w:r w:rsidDel="00000000" w:rsidR="00000000" w:rsidRPr="00000000">
        <w:rPr>
          <w:rtl w:val="0"/>
        </w:rPr>
      </w:r>
    </w:p>
    <w:tbl>
      <w:tblPr>
        <w:tblStyle w:val="Table8"/>
        <w:tblW w:w="9960.0" w:type="dxa"/>
        <w:jc w:val="left"/>
        <w:tblInd w:w="1.000000000000014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6705"/>
        <w:tblGridChange w:id="0">
          <w:tblGrid>
            <w:gridCol w:w="3255"/>
            <w:gridCol w:w="6705"/>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F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F5">
            <w:pPr>
              <w:rPr>
                <w:rFonts w:ascii="Arial" w:cs="Arial" w:eastAsia="Arial" w:hAnsi="Arial"/>
                <w:sz w:val="20"/>
                <w:szCs w:val="20"/>
              </w:rPr>
            </w:pPr>
            <w:r w:rsidDel="00000000" w:rsidR="00000000" w:rsidRPr="00000000">
              <w:rPr>
                <w:rFonts w:ascii="Arial" w:cs="Arial" w:eastAsia="Arial" w:hAnsi="Arial"/>
                <w:sz w:val="20"/>
                <w:szCs w:val="20"/>
                <w:rtl w:val="0"/>
              </w:rPr>
              <w:t xml:space="preserve">Nombre de la actividad</w:t>
            </w:r>
          </w:p>
        </w:tc>
        <w:tc>
          <w:tcPr>
            <w:shd w:fill="auto" w:val="clear"/>
            <w:vAlign w:val="center"/>
          </w:tcPr>
          <w:p w:rsidR="00000000" w:rsidDel="00000000" w:rsidP="00000000" w:rsidRDefault="00000000" w:rsidRPr="00000000" w14:paraId="000002F6">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Estrategias de endurecimiento de la ciberseguridad.</w:t>
            </w:r>
          </w:p>
        </w:tc>
      </w:tr>
      <w:tr>
        <w:trPr>
          <w:cantSplit w:val="0"/>
          <w:trHeight w:val="806" w:hRule="atLeast"/>
          <w:tblHeader w:val="0"/>
        </w:trPr>
        <w:tc>
          <w:tcPr>
            <w:shd w:fill="fac896" w:val="clear"/>
            <w:vAlign w:val="center"/>
          </w:tcPr>
          <w:p w:rsidR="00000000" w:rsidDel="00000000" w:rsidP="00000000" w:rsidRDefault="00000000" w:rsidRPr="00000000" w14:paraId="000002F7">
            <w:pPr>
              <w:rPr>
                <w:rFonts w:ascii="Arial" w:cs="Arial" w:eastAsia="Arial" w:hAnsi="Arial"/>
                <w:sz w:val="20"/>
                <w:szCs w:val="20"/>
              </w:rPr>
            </w:pPr>
            <w:r w:rsidDel="00000000" w:rsidR="00000000" w:rsidRPr="00000000">
              <w:rPr>
                <w:rFonts w:ascii="Arial" w:cs="Arial" w:eastAsia="Arial" w:hAnsi="Arial"/>
                <w:sz w:val="20"/>
                <w:szCs w:val="20"/>
                <w:rtl w:val="0"/>
              </w:rPr>
              <w:t xml:space="preserve">Objetivo de la actividad</w:t>
            </w:r>
          </w:p>
        </w:tc>
        <w:tc>
          <w:tcPr>
            <w:shd w:fill="auto" w:val="clear"/>
            <w:vAlign w:val="center"/>
          </w:tcPr>
          <w:p w:rsidR="00000000" w:rsidDel="00000000" w:rsidP="00000000" w:rsidRDefault="00000000" w:rsidRPr="00000000" w14:paraId="000002F8">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Identificar conceptos básicos del endurecimiento de la ciberseguridad con miras a la definición de estrategias de mejora en los sistemas de computación con referencia a la seguridad de la información.</w:t>
            </w:r>
          </w:p>
        </w:tc>
      </w:tr>
      <w:tr>
        <w:trPr>
          <w:cantSplit w:val="0"/>
          <w:trHeight w:val="806" w:hRule="atLeast"/>
          <w:tblHeader w:val="0"/>
        </w:trPr>
        <w:tc>
          <w:tcPr>
            <w:shd w:fill="fac896" w:val="clear"/>
            <w:vAlign w:val="center"/>
          </w:tcPr>
          <w:p w:rsidR="00000000" w:rsidDel="00000000" w:rsidP="00000000" w:rsidRDefault="00000000" w:rsidRPr="00000000" w14:paraId="000002F9">
            <w:pPr>
              <w:rPr>
                <w:rFonts w:ascii="Arial" w:cs="Arial" w:eastAsia="Arial" w:hAnsi="Arial"/>
                <w:sz w:val="20"/>
                <w:szCs w:val="20"/>
              </w:rPr>
            </w:pPr>
            <w:r w:rsidDel="00000000" w:rsidR="00000000" w:rsidRPr="00000000">
              <w:rPr>
                <w:rFonts w:ascii="Arial" w:cs="Arial" w:eastAsia="Arial" w:hAnsi="Arial"/>
                <w:sz w:val="20"/>
                <w:szCs w:val="20"/>
                <w:rtl w:val="0"/>
              </w:rPr>
              <w:t xml:space="preserve">Tipo de actividad sugerida</w:t>
            </w:r>
          </w:p>
        </w:tc>
        <w:tc>
          <w:tcPr>
            <w:shd w:fill="auto" w:val="clear"/>
            <w:vAlign w:val="center"/>
          </w:tcPr>
          <w:p w:rsidR="00000000" w:rsidDel="00000000" w:rsidP="00000000" w:rsidRDefault="00000000" w:rsidRPr="00000000" w14:paraId="000002FA">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Relación de términos</w:t>
            </w:r>
          </w:p>
        </w:tc>
      </w:tr>
      <w:tr>
        <w:trPr>
          <w:cantSplit w:val="0"/>
          <w:trHeight w:val="806" w:hRule="atLeast"/>
          <w:tblHeader w:val="0"/>
        </w:trPr>
        <w:tc>
          <w:tcPr>
            <w:shd w:fill="fac896" w:val="clear"/>
            <w:vAlign w:val="center"/>
          </w:tcPr>
          <w:p w:rsidR="00000000" w:rsidDel="00000000" w:rsidP="00000000" w:rsidRDefault="00000000" w:rsidRPr="00000000" w14:paraId="000002FB">
            <w:pPr>
              <w:rPr>
                <w:rFonts w:ascii="Arial" w:cs="Arial" w:eastAsia="Arial" w:hAnsi="Arial"/>
                <w:sz w:val="20"/>
                <w:szCs w:val="20"/>
              </w:rPr>
            </w:pPr>
            <w:r w:rsidDel="00000000" w:rsidR="00000000" w:rsidRPr="00000000">
              <w:rPr>
                <w:rFonts w:ascii="Arial" w:cs="Arial" w:eastAsia="Arial" w:hAnsi="Arial"/>
                <w:sz w:val="20"/>
                <w:szCs w:val="20"/>
                <w:rtl w:val="0"/>
              </w:rPr>
              <w:t xml:space="preserve">Archivo de la actividad </w:t>
            </w:r>
          </w:p>
          <w:p w:rsidR="00000000" w:rsidDel="00000000" w:rsidP="00000000" w:rsidRDefault="00000000" w:rsidRPr="00000000" w14:paraId="000002FC">
            <w:pPr>
              <w:rPr>
                <w:rFonts w:ascii="Arial" w:cs="Arial" w:eastAsia="Arial" w:hAnsi="Arial"/>
                <w:sz w:val="20"/>
                <w:szCs w:val="20"/>
              </w:rPr>
            </w:pPr>
            <w:r w:rsidDel="00000000" w:rsidR="00000000" w:rsidRPr="00000000">
              <w:rPr>
                <w:rFonts w:ascii="Arial" w:cs="Arial" w:eastAsia="Arial" w:hAnsi="Arial"/>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DI_CF01_Actividad didáctica_2</w:t>
            </w: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(Carpeta formatos de diseño)</w:t>
            </w:r>
            <w:r w:rsidDel="00000000" w:rsidR="00000000" w:rsidRPr="00000000">
              <w:rPr>
                <w:rtl w:val="0"/>
              </w:rPr>
            </w:r>
          </w:p>
        </w:tc>
      </w:tr>
    </w:tbl>
    <w:p w:rsidR="00000000" w:rsidDel="00000000" w:rsidP="00000000" w:rsidRDefault="00000000" w:rsidRPr="00000000" w14:paraId="000002FF">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0">
      <w:pPr>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301">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MATERIAL COMPLEMENTARIO </w:t>
      </w:r>
    </w:p>
    <w:p w:rsidR="00000000" w:rsidDel="00000000" w:rsidP="00000000" w:rsidRDefault="00000000" w:rsidRPr="00000000" w14:paraId="00000302">
      <w:pPr>
        <w:pBdr>
          <w:top w:space="0" w:sz="0" w:val="nil"/>
          <w:left w:space="0" w:sz="0" w:val="nil"/>
          <w:bottom w:space="0" w:sz="0" w:val="nil"/>
          <w:right w:space="0" w:sz="0" w:val="nil"/>
          <w:between w:space="0" w:sz="0" w:val="nil"/>
        </w:pBdr>
        <w:ind w:left="72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03">
      <w:pPr>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bl>
      <w:tblPr>
        <w:tblStyle w:val="Table9"/>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0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0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0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Tipo de material</w:t>
            </w:r>
          </w:p>
          <w:p w:rsidR="00000000" w:rsidDel="00000000" w:rsidP="00000000" w:rsidRDefault="00000000" w:rsidRPr="00000000" w14:paraId="0000030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0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Enlace del recurso o</w:t>
            </w:r>
          </w:p>
          <w:p w:rsidR="00000000" w:rsidDel="00000000" w:rsidP="00000000" w:rsidRDefault="00000000" w:rsidRPr="00000000" w14:paraId="0000030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0A">
            <w:pPr>
              <w:tabs>
                <w:tab w:val="left" w:pos="501"/>
              </w:tabs>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Defensa en profundidad </w:t>
            </w:r>
          </w:p>
        </w:tc>
        <w:tc>
          <w:tcPr>
            <w:tcMar>
              <w:top w:w="100.0" w:type="dxa"/>
              <w:left w:w="100.0" w:type="dxa"/>
              <w:bottom w:w="100.0" w:type="dxa"/>
              <w:right w:w="100.0" w:type="dxa"/>
            </w:tcMar>
          </w:tcPr>
          <w:p w:rsidR="00000000" w:rsidDel="00000000" w:rsidP="00000000" w:rsidRDefault="00000000" w:rsidRPr="00000000" w14:paraId="0000030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Hadlington, L. (2017). Human factors in cybersecurity; examining the link between Internet addiction, impulsivity, attitudes towards cybersecurity, and risky cybersecurity behaviours. </w:t>
            </w:r>
            <w:r w:rsidDel="00000000" w:rsidR="00000000" w:rsidRPr="00000000">
              <w:rPr>
                <w:rFonts w:ascii="Arial" w:cs="Arial" w:eastAsia="Arial" w:hAnsi="Arial"/>
                <w:b w:val="0"/>
                <w:i w:val="1"/>
                <w:sz w:val="20"/>
                <w:szCs w:val="20"/>
                <w:rtl w:val="0"/>
              </w:rPr>
              <w:t xml:space="preserve">Heliyon</w:t>
            </w:r>
            <w:r w:rsidDel="00000000" w:rsidR="00000000" w:rsidRPr="00000000">
              <w:rPr>
                <w:rFonts w:ascii="Arial" w:cs="Arial" w:eastAsia="Arial" w:hAnsi="Arial"/>
                <w:b w:val="0"/>
                <w:sz w:val="20"/>
                <w:szCs w:val="20"/>
                <w:rtl w:val="0"/>
              </w:rPr>
              <w:t xml:space="preserve">, </w:t>
            </w:r>
            <w:r w:rsidDel="00000000" w:rsidR="00000000" w:rsidRPr="00000000">
              <w:rPr>
                <w:rFonts w:ascii="Arial" w:cs="Arial" w:eastAsia="Arial" w:hAnsi="Arial"/>
                <w:b w:val="0"/>
                <w:i w:val="1"/>
                <w:sz w:val="20"/>
                <w:szCs w:val="20"/>
                <w:rtl w:val="0"/>
              </w:rPr>
              <w:t xml:space="preserve">3</w:t>
            </w:r>
            <w:r w:rsidDel="00000000" w:rsidR="00000000" w:rsidRPr="00000000">
              <w:rPr>
                <w:rFonts w:ascii="Arial" w:cs="Arial" w:eastAsia="Arial" w:hAnsi="Arial"/>
                <w:b w:val="0"/>
                <w:sz w:val="20"/>
                <w:szCs w:val="20"/>
                <w:rtl w:val="0"/>
              </w:rPr>
              <w:t xml:space="preserve">(7), 1-18.</w:t>
            </w:r>
          </w:p>
        </w:tc>
        <w:tc>
          <w:tcPr>
            <w:tcMar>
              <w:top w:w="100.0" w:type="dxa"/>
              <w:left w:w="100.0" w:type="dxa"/>
              <w:bottom w:w="100.0" w:type="dxa"/>
              <w:right w:w="100.0" w:type="dxa"/>
            </w:tcMar>
            <w:vAlign w:val="center"/>
          </w:tcPr>
          <w:p w:rsidR="00000000" w:rsidDel="00000000" w:rsidP="00000000" w:rsidRDefault="00000000" w:rsidRPr="00000000" w14:paraId="0000030C">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Artículo</w:t>
            </w:r>
          </w:p>
        </w:tc>
        <w:tc>
          <w:tcPr>
            <w:tcMar>
              <w:top w:w="100.0" w:type="dxa"/>
              <w:left w:w="100.0" w:type="dxa"/>
              <w:bottom w:w="100.0" w:type="dxa"/>
              <w:right w:w="100.0" w:type="dxa"/>
            </w:tcMar>
            <w:vAlign w:val="center"/>
          </w:tcPr>
          <w:p w:rsidR="00000000" w:rsidDel="00000000" w:rsidP="00000000" w:rsidRDefault="00000000" w:rsidRPr="00000000" w14:paraId="0000030D">
            <w:pPr>
              <w:rPr>
                <w:rFonts w:ascii="Arial" w:cs="Arial" w:eastAsia="Arial" w:hAnsi="Arial"/>
                <w:b w:val="0"/>
                <w:sz w:val="20"/>
                <w:szCs w:val="20"/>
              </w:rPr>
            </w:pPr>
            <w:hyperlink r:id="rId51">
              <w:r w:rsidDel="00000000" w:rsidR="00000000" w:rsidRPr="00000000">
                <w:rPr>
                  <w:rFonts w:ascii="Arial" w:cs="Arial" w:eastAsia="Arial" w:hAnsi="Arial"/>
                  <w:b w:val="0"/>
                  <w:color w:val="1155cc"/>
                  <w:sz w:val="20"/>
                  <w:szCs w:val="20"/>
                  <w:u w:val="single"/>
                  <w:rtl w:val="0"/>
                </w:rPr>
                <w:t xml:space="preserve">https://sena-primo.hosted.exlibrisgroup.com/permalink/f/1i756fj/TN_cdi_doaj_primary_oai_doaj_org_article_c3640829408444539879ceeb75d871ba</w:t>
              </w:r>
            </w:hyperlink>
            <w:r w:rsidDel="00000000" w:rsidR="00000000" w:rsidRPr="00000000">
              <w:rPr>
                <w:rFonts w:ascii="Arial" w:cs="Arial" w:eastAsia="Arial" w:hAnsi="Arial"/>
                <w:b w:val="0"/>
                <w:sz w:val="20"/>
                <w:szCs w:val="20"/>
                <w:rtl w:val="0"/>
              </w:rPr>
              <w:t xml:space="preserve"> </w:t>
            </w:r>
          </w:p>
        </w:tc>
      </w:tr>
      <w:tr>
        <w:trPr>
          <w:cantSplit w:val="0"/>
          <w:trHeight w:val="3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0E">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Defensa en profundidad </w:t>
            </w:r>
          </w:p>
        </w:tc>
        <w:tc>
          <w:tcPr>
            <w:tcMar>
              <w:top w:w="100.0" w:type="dxa"/>
              <w:left w:w="100.0" w:type="dxa"/>
              <w:bottom w:w="100.0" w:type="dxa"/>
              <w:right w:w="100.0" w:type="dxa"/>
            </w:tcMar>
          </w:tcPr>
          <w:p w:rsidR="00000000" w:rsidDel="00000000" w:rsidP="00000000" w:rsidRDefault="00000000" w:rsidRPr="00000000" w14:paraId="0000030F">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Rios Insua, D., Couce-Vieira, A., Rubio, J., Pieters, W., Labunets, K., &amp; G Rasines, D. (2021). An Adversarial Risk Analysis Framework for Cybersecurity. </w:t>
            </w:r>
            <w:r w:rsidDel="00000000" w:rsidR="00000000" w:rsidRPr="00000000">
              <w:rPr>
                <w:rFonts w:ascii="Arial" w:cs="Arial" w:eastAsia="Arial" w:hAnsi="Arial"/>
                <w:b w:val="0"/>
                <w:i w:val="1"/>
                <w:sz w:val="20"/>
                <w:szCs w:val="20"/>
                <w:rtl w:val="0"/>
              </w:rPr>
              <w:t xml:space="preserve">Risk Analysis</w:t>
            </w:r>
            <w:r w:rsidDel="00000000" w:rsidR="00000000" w:rsidRPr="00000000">
              <w:rPr>
                <w:rFonts w:ascii="Arial" w:cs="Arial" w:eastAsia="Arial" w:hAnsi="Arial"/>
                <w:b w:val="0"/>
                <w:sz w:val="20"/>
                <w:szCs w:val="20"/>
                <w:rtl w:val="0"/>
              </w:rPr>
              <w:t xml:space="preserve">, </w:t>
            </w:r>
            <w:r w:rsidDel="00000000" w:rsidR="00000000" w:rsidRPr="00000000">
              <w:rPr>
                <w:rFonts w:ascii="Arial" w:cs="Arial" w:eastAsia="Arial" w:hAnsi="Arial"/>
                <w:b w:val="0"/>
                <w:i w:val="1"/>
                <w:sz w:val="20"/>
                <w:szCs w:val="20"/>
                <w:rtl w:val="0"/>
              </w:rPr>
              <w:t xml:space="preserve">41</w:t>
            </w:r>
            <w:r w:rsidDel="00000000" w:rsidR="00000000" w:rsidRPr="00000000">
              <w:rPr>
                <w:rFonts w:ascii="Arial" w:cs="Arial" w:eastAsia="Arial" w:hAnsi="Arial"/>
                <w:b w:val="0"/>
                <w:sz w:val="20"/>
                <w:szCs w:val="20"/>
                <w:rtl w:val="0"/>
              </w:rPr>
              <w:t xml:space="preserve">(1), 16-36. </w:t>
            </w:r>
          </w:p>
        </w:tc>
        <w:tc>
          <w:tcPr>
            <w:tcMar>
              <w:top w:w="100.0" w:type="dxa"/>
              <w:left w:w="100.0" w:type="dxa"/>
              <w:bottom w:w="100.0" w:type="dxa"/>
              <w:right w:w="100.0" w:type="dxa"/>
            </w:tcMar>
            <w:vAlign w:val="center"/>
          </w:tcPr>
          <w:p w:rsidR="00000000" w:rsidDel="00000000" w:rsidP="00000000" w:rsidRDefault="00000000" w:rsidRPr="00000000" w14:paraId="00000310">
            <w:pPr>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Artículo</w:t>
            </w:r>
          </w:p>
        </w:tc>
        <w:tc>
          <w:tcPr>
            <w:tcMar>
              <w:top w:w="100.0" w:type="dxa"/>
              <w:left w:w="100.0" w:type="dxa"/>
              <w:bottom w:w="100.0" w:type="dxa"/>
              <w:right w:w="100.0" w:type="dxa"/>
            </w:tcMar>
            <w:vAlign w:val="center"/>
          </w:tcPr>
          <w:p w:rsidR="00000000" w:rsidDel="00000000" w:rsidP="00000000" w:rsidRDefault="00000000" w:rsidRPr="00000000" w14:paraId="00000311">
            <w:pPr>
              <w:rPr>
                <w:rFonts w:ascii="Arial" w:cs="Arial" w:eastAsia="Arial" w:hAnsi="Arial"/>
                <w:b w:val="0"/>
                <w:sz w:val="20"/>
                <w:szCs w:val="20"/>
              </w:rPr>
            </w:pPr>
            <w:hyperlink r:id="rId52">
              <w:r w:rsidDel="00000000" w:rsidR="00000000" w:rsidRPr="00000000">
                <w:rPr>
                  <w:rFonts w:ascii="Arial" w:cs="Arial" w:eastAsia="Arial" w:hAnsi="Arial"/>
                  <w:b w:val="0"/>
                  <w:color w:val="1155cc"/>
                  <w:sz w:val="20"/>
                  <w:szCs w:val="20"/>
                  <w:u w:val="single"/>
                  <w:rtl w:val="0"/>
                </w:rPr>
                <w:t xml:space="preserve">https://sena-primo.hosted.exlibrisgroup.com/permalink/f/1i756fj/TN_cdi_crossref_primary_10_1111_risa_13331</w:t>
              </w:r>
            </w:hyperlink>
            <w:r w:rsidDel="00000000" w:rsidR="00000000" w:rsidRPr="00000000">
              <w:rPr>
                <w:rFonts w:ascii="Arial" w:cs="Arial" w:eastAsia="Arial" w:hAnsi="Arial"/>
                <w:b w:val="0"/>
                <w:sz w:val="20"/>
                <w:szCs w:val="20"/>
                <w:rtl w:val="0"/>
              </w:rPr>
              <w:t xml:space="preserve"> </w:t>
            </w:r>
          </w:p>
        </w:tc>
      </w:tr>
    </w:tbl>
    <w:p w:rsidR="00000000" w:rsidDel="00000000" w:rsidP="00000000" w:rsidRDefault="00000000" w:rsidRPr="00000000" w14:paraId="000003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E">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GLOSARIO</w:t>
      </w:r>
    </w:p>
    <w:p w:rsidR="00000000" w:rsidDel="00000000" w:rsidP="00000000" w:rsidRDefault="00000000" w:rsidRPr="00000000" w14:paraId="0000031F">
      <w:pPr>
        <w:pBdr>
          <w:top w:space="0" w:sz="0" w:val="nil"/>
          <w:left w:space="0" w:sz="0" w:val="nil"/>
          <w:bottom w:space="0" w:sz="0" w:val="nil"/>
          <w:right w:space="0" w:sz="0" w:val="nil"/>
          <w:between w:space="0" w:sz="0" w:val="nil"/>
        </w:pBdr>
        <w:ind w:left="426" w:firstLine="0"/>
        <w:jc w:val="both"/>
        <w:rPr>
          <w:rFonts w:ascii="Arial" w:cs="Arial" w:eastAsia="Arial" w:hAnsi="Arial"/>
          <w:sz w:val="20"/>
          <w:szCs w:val="20"/>
        </w:rPr>
      </w:pPr>
      <w:r w:rsidDel="00000000" w:rsidR="00000000" w:rsidRPr="00000000">
        <w:rPr>
          <w:rtl w:val="0"/>
        </w:rPr>
      </w:r>
    </w:p>
    <w:tbl>
      <w:tblPr>
        <w:tblStyle w:val="Table10"/>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2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32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2">
            <w:pPr>
              <w:rPr>
                <w:rFonts w:ascii="Arial" w:cs="Arial" w:eastAsia="Arial" w:hAnsi="Arial"/>
                <w:sz w:val="20"/>
                <w:szCs w:val="20"/>
              </w:rPr>
            </w:pPr>
            <w:r w:rsidDel="00000000" w:rsidR="00000000" w:rsidRPr="00000000">
              <w:rPr>
                <w:rFonts w:ascii="Arial" w:cs="Arial" w:eastAsia="Arial" w:hAnsi="Arial"/>
                <w:sz w:val="20"/>
                <w:szCs w:val="20"/>
                <w:rtl w:val="0"/>
              </w:rPr>
              <w:t xml:space="preserve">AWS</w:t>
            </w:r>
          </w:p>
        </w:tc>
        <w:tc>
          <w:tcPr>
            <w:tcMar>
              <w:top w:w="100.0" w:type="dxa"/>
              <w:left w:w="100.0" w:type="dxa"/>
              <w:bottom w:w="100.0" w:type="dxa"/>
              <w:right w:w="100.0" w:type="dxa"/>
            </w:tcMar>
          </w:tcPr>
          <w:p w:rsidR="00000000" w:rsidDel="00000000" w:rsidP="00000000" w:rsidRDefault="00000000" w:rsidRPr="00000000" w14:paraId="00000323">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Nube de Amazon.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4">
            <w:pPr>
              <w:rPr>
                <w:rFonts w:ascii="Arial" w:cs="Arial" w:eastAsia="Arial" w:hAnsi="Arial"/>
                <w:sz w:val="20"/>
                <w:szCs w:val="20"/>
              </w:rPr>
            </w:pPr>
            <w:r w:rsidDel="00000000" w:rsidR="00000000" w:rsidRPr="00000000">
              <w:rPr>
                <w:rFonts w:ascii="Arial" w:cs="Arial" w:eastAsia="Arial" w:hAnsi="Arial"/>
                <w:sz w:val="20"/>
                <w:szCs w:val="20"/>
                <w:rtl w:val="0"/>
              </w:rPr>
              <w:t xml:space="preserve">AZURE</w:t>
            </w:r>
          </w:p>
        </w:tc>
        <w:tc>
          <w:tcPr>
            <w:tcMar>
              <w:top w:w="100.0" w:type="dxa"/>
              <w:left w:w="100.0" w:type="dxa"/>
              <w:bottom w:w="100.0" w:type="dxa"/>
              <w:right w:w="100.0" w:type="dxa"/>
            </w:tcMar>
          </w:tcPr>
          <w:p w:rsidR="00000000" w:rsidDel="00000000" w:rsidP="00000000" w:rsidRDefault="00000000" w:rsidRPr="00000000" w14:paraId="00000325">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Nube de Microsoft.</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6">
            <w:pPr>
              <w:rPr>
                <w:rFonts w:ascii="Arial" w:cs="Arial" w:eastAsia="Arial" w:hAnsi="Arial"/>
                <w:sz w:val="20"/>
                <w:szCs w:val="20"/>
              </w:rPr>
            </w:pPr>
            <w:r w:rsidDel="00000000" w:rsidR="00000000" w:rsidRPr="00000000">
              <w:rPr>
                <w:rFonts w:ascii="Arial" w:cs="Arial" w:eastAsia="Arial" w:hAnsi="Arial"/>
                <w:sz w:val="20"/>
                <w:szCs w:val="20"/>
                <w:rtl w:val="0"/>
              </w:rPr>
              <w:t xml:space="preserve">DOS</w:t>
            </w:r>
          </w:p>
        </w:tc>
        <w:tc>
          <w:tcPr>
            <w:tcMar>
              <w:top w:w="100.0" w:type="dxa"/>
              <w:left w:w="100.0" w:type="dxa"/>
              <w:bottom w:w="100.0" w:type="dxa"/>
              <w:right w:w="100.0" w:type="dxa"/>
            </w:tcMar>
          </w:tcPr>
          <w:p w:rsidR="00000000" w:rsidDel="00000000" w:rsidP="00000000" w:rsidRDefault="00000000" w:rsidRPr="00000000" w14:paraId="00000327">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Ataque de negación de servicio.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8">
            <w:pPr>
              <w:rPr>
                <w:rFonts w:ascii="Arial" w:cs="Arial" w:eastAsia="Arial" w:hAnsi="Arial"/>
                <w:sz w:val="20"/>
                <w:szCs w:val="20"/>
              </w:rPr>
            </w:pPr>
            <w:r w:rsidDel="00000000" w:rsidR="00000000" w:rsidRPr="00000000">
              <w:rPr>
                <w:rFonts w:ascii="Arial" w:cs="Arial" w:eastAsia="Arial" w:hAnsi="Arial"/>
                <w:sz w:val="20"/>
                <w:szCs w:val="20"/>
                <w:rtl w:val="0"/>
              </w:rPr>
              <w:t xml:space="preserve">SCI</w:t>
            </w:r>
          </w:p>
        </w:tc>
        <w:tc>
          <w:tcPr>
            <w:tcMar>
              <w:top w:w="100.0" w:type="dxa"/>
              <w:left w:w="100.0" w:type="dxa"/>
              <w:bottom w:w="100.0" w:type="dxa"/>
              <w:right w:w="100.0" w:type="dxa"/>
            </w:tcMar>
          </w:tcPr>
          <w:p w:rsidR="00000000" w:rsidDel="00000000" w:rsidP="00000000" w:rsidRDefault="00000000" w:rsidRPr="00000000" w14:paraId="00000329">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Sistema de control interno.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A">
            <w:pPr>
              <w:rPr>
                <w:rFonts w:ascii="Arial" w:cs="Arial" w:eastAsia="Arial" w:hAnsi="Arial"/>
                <w:sz w:val="20"/>
                <w:szCs w:val="20"/>
              </w:rPr>
            </w:pPr>
            <w:r w:rsidDel="00000000" w:rsidR="00000000" w:rsidRPr="00000000">
              <w:rPr>
                <w:rFonts w:ascii="Arial" w:cs="Arial" w:eastAsia="Arial" w:hAnsi="Arial"/>
                <w:sz w:val="20"/>
                <w:szCs w:val="20"/>
                <w:rtl w:val="0"/>
              </w:rPr>
              <w:t xml:space="preserve">SCD</w:t>
            </w:r>
          </w:p>
        </w:tc>
        <w:tc>
          <w:tcPr>
            <w:tcMar>
              <w:top w:w="100.0" w:type="dxa"/>
              <w:left w:w="100.0" w:type="dxa"/>
              <w:bottom w:w="100.0" w:type="dxa"/>
              <w:right w:w="100.0" w:type="dxa"/>
            </w:tcMar>
          </w:tcPr>
          <w:p w:rsidR="00000000" w:rsidDel="00000000" w:rsidP="00000000" w:rsidRDefault="00000000" w:rsidRPr="00000000" w14:paraId="0000032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Sistema de control distribuido.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C">
            <w:pPr>
              <w:rPr>
                <w:rFonts w:ascii="Arial" w:cs="Arial" w:eastAsia="Arial" w:hAnsi="Arial"/>
                <w:sz w:val="20"/>
                <w:szCs w:val="20"/>
              </w:rPr>
            </w:pPr>
            <w:r w:rsidDel="00000000" w:rsidR="00000000" w:rsidRPr="00000000">
              <w:rPr>
                <w:rFonts w:ascii="Arial" w:cs="Arial" w:eastAsia="Arial" w:hAnsi="Arial"/>
                <w:sz w:val="20"/>
                <w:szCs w:val="20"/>
                <w:rtl w:val="0"/>
              </w:rPr>
              <w:t xml:space="preserve">ACL</w:t>
            </w:r>
          </w:p>
        </w:tc>
        <w:tc>
          <w:tcPr>
            <w:tcMar>
              <w:top w:w="100.0" w:type="dxa"/>
              <w:left w:w="100.0" w:type="dxa"/>
              <w:bottom w:w="100.0" w:type="dxa"/>
              <w:right w:w="100.0" w:type="dxa"/>
            </w:tcMar>
          </w:tcPr>
          <w:p w:rsidR="00000000" w:rsidDel="00000000" w:rsidP="00000000" w:rsidRDefault="00000000" w:rsidRPr="00000000" w14:paraId="0000032D">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Listas de control de acceso.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E">
            <w:pPr>
              <w:rPr>
                <w:rFonts w:ascii="Arial" w:cs="Arial" w:eastAsia="Arial" w:hAnsi="Arial"/>
                <w:sz w:val="20"/>
                <w:szCs w:val="20"/>
              </w:rPr>
            </w:pPr>
            <w:r w:rsidDel="00000000" w:rsidR="00000000" w:rsidRPr="00000000">
              <w:rPr>
                <w:rFonts w:ascii="Arial" w:cs="Arial" w:eastAsia="Arial" w:hAnsi="Arial"/>
                <w:sz w:val="20"/>
                <w:szCs w:val="20"/>
                <w:rtl w:val="0"/>
              </w:rPr>
              <w:t xml:space="preserve">AAA</w:t>
            </w:r>
          </w:p>
        </w:tc>
        <w:tc>
          <w:tcPr>
            <w:tcMar>
              <w:top w:w="100.0" w:type="dxa"/>
              <w:left w:w="100.0" w:type="dxa"/>
              <w:bottom w:w="100.0" w:type="dxa"/>
              <w:right w:w="100.0" w:type="dxa"/>
            </w:tcMar>
          </w:tcPr>
          <w:p w:rsidR="00000000" w:rsidDel="00000000" w:rsidP="00000000" w:rsidRDefault="00000000" w:rsidRPr="00000000" w14:paraId="0000032F">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Autenticación, autorización y contabilidad.</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0">
            <w:pPr>
              <w:rPr>
                <w:rFonts w:ascii="Arial" w:cs="Arial" w:eastAsia="Arial" w:hAnsi="Arial"/>
                <w:sz w:val="20"/>
                <w:szCs w:val="20"/>
              </w:rPr>
            </w:pPr>
            <w:r w:rsidDel="00000000" w:rsidR="00000000" w:rsidRPr="00000000">
              <w:rPr>
                <w:rFonts w:ascii="Arial" w:cs="Arial" w:eastAsia="Arial" w:hAnsi="Arial"/>
                <w:sz w:val="20"/>
                <w:szCs w:val="20"/>
                <w:rtl w:val="0"/>
              </w:rPr>
              <w:t xml:space="preserve">IDS</w:t>
            </w:r>
          </w:p>
        </w:tc>
        <w:tc>
          <w:tcPr>
            <w:tcMar>
              <w:top w:w="100.0" w:type="dxa"/>
              <w:left w:w="100.0" w:type="dxa"/>
              <w:bottom w:w="100.0" w:type="dxa"/>
              <w:right w:w="100.0" w:type="dxa"/>
            </w:tcMar>
          </w:tcPr>
          <w:p w:rsidR="00000000" w:rsidDel="00000000" w:rsidP="00000000" w:rsidRDefault="00000000" w:rsidRPr="00000000" w14:paraId="00000331">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Sistemas de detección de intrusos.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2">
            <w:pPr>
              <w:rPr>
                <w:rFonts w:ascii="Arial" w:cs="Arial" w:eastAsia="Arial" w:hAnsi="Arial"/>
                <w:sz w:val="20"/>
                <w:szCs w:val="20"/>
              </w:rPr>
            </w:pPr>
            <w:r w:rsidDel="00000000" w:rsidR="00000000" w:rsidRPr="00000000">
              <w:rPr>
                <w:rFonts w:ascii="Arial" w:cs="Arial" w:eastAsia="Arial" w:hAnsi="Arial"/>
                <w:sz w:val="20"/>
                <w:szCs w:val="20"/>
                <w:rtl w:val="0"/>
              </w:rPr>
              <w:t xml:space="preserve">Sistemas ERP</w:t>
            </w:r>
          </w:p>
        </w:tc>
        <w:tc>
          <w:tcPr>
            <w:tcMar>
              <w:top w:w="100.0" w:type="dxa"/>
              <w:left w:w="100.0" w:type="dxa"/>
              <w:bottom w:w="100.0" w:type="dxa"/>
              <w:right w:w="100.0" w:type="dxa"/>
            </w:tcMar>
          </w:tcPr>
          <w:p w:rsidR="00000000" w:rsidDel="00000000" w:rsidP="00000000" w:rsidRDefault="00000000" w:rsidRPr="00000000" w14:paraId="00000333">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Estaciones de trabajo de usuarios finales.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4">
            <w:pPr>
              <w:rPr>
                <w:rFonts w:ascii="Arial" w:cs="Arial" w:eastAsia="Arial" w:hAnsi="Arial"/>
                <w:sz w:val="20"/>
                <w:szCs w:val="20"/>
              </w:rPr>
            </w:pPr>
            <w:r w:rsidDel="00000000" w:rsidR="00000000" w:rsidRPr="00000000">
              <w:rPr>
                <w:rFonts w:ascii="Arial" w:cs="Arial" w:eastAsia="Arial" w:hAnsi="Arial"/>
                <w:sz w:val="20"/>
                <w:szCs w:val="20"/>
                <w:rtl w:val="0"/>
              </w:rPr>
              <w:t xml:space="preserve">PLC</w:t>
            </w:r>
          </w:p>
        </w:tc>
        <w:tc>
          <w:tcPr>
            <w:tcMar>
              <w:top w:w="100.0" w:type="dxa"/>
              <w:left w:w="100.0" w:type="dxa"/>
              <w:bottom w:w="100.0" w:type="dxa"/>
              <w:right w:w="100.0" w:type="dxa"/>
            </w:tcMar>
          </w:tcPr>
          <w:p w:rsidR="00000000" w:rsidDel="00000000" w:rsidP="00000000" w:rsidRDefault="00000000" w:rsidRPr="00000000" w14:paraId="00000335">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Controlador lógico programable.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6">
            <w:pPr>
              <w:rPr>
                <w:rFonts w:ascii="Arial" w:cs="Arial" w:eastAsia="Arial" w:hAnsi="Arial"/>
                <w:sz w:val="20"/>
                <w:szCs w:val="20"/>
              </w:rPr>
            </w:pPr>
            <w:r w:rsidDel="00000000" w:rsidR="00000000" w:rsidRPr="00000000">
              <w:rPr>
                <w:rFonts w:ascii="Arial" w:cs="Arial" w:eastAsia="Arial" w:hAnsi="Arial"/>
                <w:sz w:val="20"/>
                <w:szCs w:val="20"/>
                <w:rtl w:val="0"/>
              </w:rPr>
              <w:t xml:space="preserve">DNS</w:t>
            </w:r>
          </w:p>
        </w:tc>
        <w:tc>
          <w:tcPr>
            <w:tcMar>
              <w:top w:w="100.0" w:type="dxa"/>
              <w:left w:w="100.0" w:type="dxa"/>
              <w:bottom w:w="100.0" w:type="dxa"/>
              <w:right w:w="100.0" w:type="dxa"/>
            </w:tcMar>
          </w:tcPr>
          <w:p w:rsidR="00000000" w:rsidDel="00000000" w:rsidP="00000000" w:rsidRDefault="00000000" w:rsidRPr="00000000" w14:paraId="00000337">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Protocolo de sistema de nombres de dominio.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8">
            <w:pPr>
              <w:rPr>
                <w:rFonts w:ascii="Arial" w:cs="Arial" w:eastAsia="Arial" w:hAnsi="Arial"/>
                <w:sz w:val="20"/>
                <w:szCs w:val="20"/>
              </w:rPr>
            </w:pPr>
            <w:r w:rsidDel="00000000" w:rsidR="00000000" w:rsidRPr="00000000">
              <w:rPr>
                <w:rFonts w:ascii="Arial" w:cs="Arial" w:eastAsia="Arial" w:hAnsi="Arial"/>
                <w:sz w:val="20"/>
                <w:szCs w:val="20"/>
                <w:rtl w:val="0"/>
              </w:rPr>
              <w:t xml:space="preserve">DHCP</w:t>
            </w:r>
          </w:p>
        </w:tc>
        <w:tc>
          <w:tcPr>
            <w:tcMar>
              <w:top w:w="100.0" w:type="dxa"/>
              <w:left w:w="100.0" w:type="dxa"/>
              <w:bottom w:w="100.0" w:type="dxa"/>
              <w:right w:w="100.0" w:type="dxa"/>
            </w:tcMar>
          </w:tcPr>
          <w:p w:rsidR="00000000" w:rsidDel="00000000" w:rsidP="00000000" w:rsidRDefault="00000000" w:rsidRPr="00000000" w14:paraId="00000339">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Protocolo de configuración dinámica de host.</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A">
            <w:pPr>
              <w:rPr>
                <w:rFonts w:ascii="Arial" w:cs="Arial" w:eastAsia="Arial" w:hAnsi="Arial"/>
                <w:sz w:val="20"/>
                <w:szCs w:val="20"/>
              </w:rPr>
            </w:pPr>
            <w:r w:rsidDel="00000000" w:rsidR="00000000" w:rsidRPr="00000000">
              <w:rPr>
                <w:rFonts w:ascii="Arial" w:cs="Arial" w:eastAsia="Arial" w:hAnsi="Arial"/>
                <w:sz w:val="20"/>
                <w:szCs w:val="20"/>
                <w:rtl w:val="0"/>
              </w:rPr>
              <w:t xml:space="preserve">UI</w:t>
            </w:r>
          </w:p>
        </w:tc>
        <w:tc>
          <w:tcPr>
            <w:tcMar>
              <w:top w:w="100.0" w:type="dxa"/>
              <w:left w:w="100.0" w:type="dxa"/>
              <w:bottom w:w="100.0" w:type="dxa"/>
              <w:right w:w="100.0" w:type="dxa"/>
            </w:tcMar>
          </w:tcPr>
          <w:p w:rsidR="00000000" w:rsidDel="00000000" w:rsidP="00000000" w:rsidRDefault="00000000" w:rsidRPr="00000000" w14:paraId="0000033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Interfaz de usuario.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C">
            <w:pPr>
              <w:rPr>
                <w:rFonts w:ascii="Arial" w:cs="Arial" w:eastAsia="Arial" w:hAnsi="Arial"/>
                <w:sz w:val="20"/>
                <w:szCs w:val="20"/>
              </w:rPr>
            </w:pPr>
            <w:r w:rsidDel="00000000" w:rsidR="00000000" w:rsidRPr="00000000">
              <w:rPr>
                <w:rFonts w:ascii="Arial" w:cs="Arial" w:eastAsia="Arial" w:hAnsi="Arial"/>
                <w:sz w:val="20"/>
                <w:szCs w:val="20"/>
                <w:rtl w:val="0"/>
              </w:rPr>
              <w:t xml:space="preserve">Dockerfile</w:t>
            </w:r>
          </w:p>
        </w:tc>
        <w:tc>
          <w:tcPr>
            <w:tcMar>
              <w:top w:w="100.0" w:type="dxa"/>
              <w:left w:w="100.0" w:type="dxa"/>
              <w:bottom w:w="100.0" w:type="dxa"/>
              <w:right w:w="100.0" w:type="dxa"/>
            </w:tcMar>
          </w:tcPr>
          <w:p w:rsidR="00000000" w:rsidDel="00000000" w:rsidP="00000000" w:rsidRDefault="00000000" w:rsidRPr="00000000" w14:paraId="0000033D">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Archivo para configurar contenedores de Docker.</w:t>
            </w:r>
          </w:p>
        </w:tc>
      </w:tr>
    </w:tbl>
    <w:p w:rsidR="00000000" w:rsidDel="00000000" w:rsidP="00000000" w:rsidRDefault="00000000" w:rsidRPr="00000000" w14:paraId="0000033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0">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REFERENCIAS BIBLIOGRÁFICAS</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Ackerman, P. (2017). </w:t>
      </w:r>
      <w:r w:rsidDel="00000000" w:rsidR="00000000" w:rsidRPr="00000000">
        <w:rPr>
          <w:rFonts w:ascii="Arial" w:cs="Arial" w:eastAsia="Arial" w:hAnsi="Arial"/>
          <w:i w:val="1"/>
          <w:color w:val="000000"/>
          <w:sz w:val="20"/>
          <w:szCs w:val="20"/>
          <w:rtl w:val="0"/>
        </w:rPr>
        <w:t xml:space="preserve">Industrial cybersecurity: efficiently secure critical infrastructure systems</w:t>
      </w:r>
      <w:r w:rsidDel="00000000" w:rsidR="00000000" w:rsidRPr="00000000">
        <w:rPr>
          <w:rFonts w:ascii="Arial" w:cs="Arial" w:eastAsia="Arial" w:hAnsi="Arial"/>
          <w:color w:val="000000"/>
          <w:sz w:val="20"/>
          <w:szCs w:val="20"/>
          <w:rtl w:val="0"/>
        </w:rPr>
        <w:t xml:space="preserve">. Packt Publishing Ltd </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Cohen, M., Hurley, K. &amp; Newson, P. (2014). </w:t>
      </w:r>
      <w:r w:rsidDel="00000000" w:rsidR="00000000" w:rsidRPr="00000000">
        <w:rPr>
          <w:rFonts w:ascii="Arial" w:cs="Arial" w:eastAsia="Arial" w:hAnsi="Arial"/>
          <w:i w:val="1"/>
          <w:color w:val="000000"/>
          <w:sz w:val="20"/>
          <w:szCs w:val="20"/>
          <w:rtl w:val="0"/>
        </w:rPr>
        <w:t xml:space="preserve">Google compute engine: managing secure and scalable cloud computing</w:t>
      </w:r>
      <w:r w:rsidDel="00000000" w:rsidR="00000000" w:rsidRPr="00000000">
        <w:rPr>
          <w:rFonts w:ascii="Arial" w:cs="Arial" w:eastAsia="Arial" w:hAnsi="Arial"/>
          <w:color w:val="000000"/>
          <w:sz w:val="20"/>
          <w:szCs w:val="20"/>
          <w:rtl w:val="0"/>
        </w:rPr>
        <w:t xml:space="preserve">.  O'Reilly Media, Inc.</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Kohnke, A., Shoemaker, D., &amp; Sigler, K. E. (2016). </w:t>
      </w:r>
      <w:r w:rsidDel="00000000" w:rsidR="00000000" w:rsidRPr="00000000">
        <w:rPr>
          <w:rFonts w:ascii="Arial" w:cs="Arial" w:eastAsia="Arial" w:hAnsi="Arial"/>
          <w:i w:val="1"/>
          <w:color w:val="000000"/>
          <w:sz w:val="20"/>
          <w:szCs w:val="20"/>
          <w:rtl w:val="0"/>
        </w:rPr>
        <w:t xml:space="preserve">The complete guide to cybersecurity risks and controls</w:t>
      </w:r>
      <w:r w:rsidDel="00000000" w:rsidR="00000000" w:rsidRPr="00000000">
        <w:rPr>
          <w:rFonts w:ascii="Arial" w:cs="Arial" w:eastAsia="Arial" w:hAnsi="Arial"/>
          <w:color w:val="000000"/>
          <w:sz w:val="20"/>
          <w:szCs w:val="20"/>
          <w:rtl w:val="0"/>
        </w:rPr>
        <w:t xml:space="preserve">. CRC Press.</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 H. (2009). </w:t>
      </w:r>
      <w:r w:rsidDel="00000000" w:rsidR="00000000" w:rsidRPr="00000000">
        <w:rPr>
          <w:rFonts w:ascii="Arial" w:cs="Arial" w:eastAsia="Arial" w:hAnsi="Arial"/>
          <w:i w:val="1"/>
          <w:color w:val="000000"/>
          <w:sz w:val="20"/>
          <w:szCs w:val="20"/>
          <w:rtl w:val="0"/>
        </w:rPr>
        <w:t xml:space="preserve">Introduction to windows azure</w:t>
      </w:r>
      <w:r w:rsidDel="00000000" w:rsidR="00000000" w:rsidRPr="00000000">
        <w:rPr>
          <w:rFonts w:ascii="Arial" w:cs="Arial" w:eastAsia="Arial" w:hAnsi="Arial"/>
          <w:color w:val="000000"/>
          <w:sz w:val="20"/>
          <w:szCs w:val="20"/>
          <w:rtl w:val="0"/>
        </w:rPr>
        <w:t xml:space="preserve">.  Apress.</w:t>
      </w:r>
    </w:p>
    <w:p w:rsidR="00000000" w:rsidDel="00000000" w:rsidP="00000000" w:rsidRDefault="00000000" w:rsidRPr="00000000" w14:paraId="00000349">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Noonan, W. (2004). </w:t>
      </w:r>
      <w:r w:rsidDel="00000000" w:rsidR="00000000" w:rsidRPr="00000000">
        <w:rPr>
          <w:rFonts w:ascii="Arial" w:cs="Arial" w:eastAsia="Arial" w:hAnsi="Arial"/>
          <w:i w:val="1"/>
          <w:color w:val="000000"/>
          <w:sz w:val="20"/>
          <w:szCs w:val="20"/>
          <w:rtl w:val="0"/>
        </w:rPr>
        <w:t xml:space="preserve">Hardening Network Infrastructure: Bulletproof Your Systems Before You Are Hacked!</w:t>
      </w:r>
      <w:r w:rsidDel="00000000" w:rsidR="00000000" w:rsidRPr="00000000">
        <w:rPr>
          <w:rFonts w:ascii="Arial" w:cs="Arial" w:eastAsia="Arial" w:hAnsi="Arial"/>
          <w:color w:val="000000"/>
          <w:sz w:val="20"/>
          <w:szCs w:val="20"/>
          <w:rtl w:val="0"/>
        </w:rPr>
        <w:t xml:space="preserve">. Osborne.  </w:t>
      </w:r>
    </w:p>
    <w:p w:rsidR="00000000" w:rsidDel="00000000" w:rsidP="00000000" w:rsidRDefault="00000000" w:rsidRPr="00000000" w14:paraId="0000034B">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line="276" w:lineRule="auto"/>
        <w:rPr>
          <w:rFonts w:ascii="Arial" w:cs="Arial" w:eastAsia="Arial" w:hAnsi="Arial"/>
          <w:sz w:val="20"/>
          <w:szCs w:val="20"/>
        </w:rPr>
      </w:pPr>
      <w:r w:rsidDel="00000000" w:rsidR="00000000" w:rsidRPr="00000000">
        <w:rPr>
          <w:rFonts w:ascii="Arial" w:cs="Arial" w:eastAsia="Arial" w:hAnsi="Arial"/>
          <w:color w:val="222222"/>
          <w:sz w:val="20"/>
          <w:szCs w:val="20"/>
          <w:highlight w:val="white"/>
          <w:rtl w:val="0"/>
        </w:rPr>
        <w:t xml:space="preserve">Popek, G. J., &amp; Goldberg, R. P. (1974). Formal requirements for virtualizable third generation architectures. </w:t>
      </w:r>
      <w:r w:rsidDel="00000000" w:rsidR="00000000" w:rsidRPr="00000000">
        <w:rPr>
          <w:rFonts w:ascii="Arial" w:cs="Arial" w:eastAsia="Arial" w:hAnsi="Arial"/>
          <w:i w:val="1"/>
          <w:color w:val="222222"/>
          <w:sz w:val="20"/>
          <w:szCs w:val="20"/>
          <w:highlight w:val="white"/>
          <w:rtl w:val="0"/>
        </w:rPr>
        <w:t xml:space="preserve">Communications of the ACM</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17</w:t>
      </w:r>
      <w:r w:rsidDel="00000000" w:rsidR="00000000" w:rsidRPr="00000000">
        <w:rPr>
          <w:rFonts w:ascii="Arial" w:cs="Arial" w:eastAsia="Arial" w:hAnsi="Arial"/>
          <w:color w:val="222222"/>
          <w:sz w:val="20"/>
          <w:szCs w:val="20"/>
          <w:highlight w:val="white"/>
          <w:rtl w:val="0"/>
        </w:rPr>
        <w:t xml:space="preserve">(7), 412-421.  </w:t>
      </w:r>
      <w:hyperlink r:id="rId53">
        <w:r w:rsidDel="00000000" w:rsidR="00000000" w:rsidRPr="00000000">
          <w:rPr>
            <w:rFonts w:ascii="Arial" w:cs="Arial" w:eastAsia="Arial" w:hAnsi="Arial"/>
            <w:color w:val="0000ff"/>
            <w:sz w:val="20"/>
            <w:szCs w:val="20"/>
            <w:u w:val="single"/>
            <w:rtl w:val="0"/>
          </w:rPr>
          <w:t xml:space="preserve">https://doi.org/10.1145/361011.361073</w:t>
        </w:r>
      </w:hyperlink>
      <w:r w:rsidDel="00000000" w:rsidR="00000000" w:rsidRPr="00000000">
        <w:rPr>
          <w:rFonts w:ascii="Arial" w:cs="Arial" w:eastAsia="Arial" w:hAnsi="Arial"/>
          <w:color w:val="222222"/>
          <w:sz w:val="20"/>
          <w:szCs w:val="20"/>
          <w:rtl w:val="0"/>
        </w:rPr>
        <w:t xml:space="preserve"> </w:t>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Portnoy, M. (2012). </w:t>
      </w:r>
      <w:r w:rsidDel="00000000" w:rsidR="00000000" w:rsidRPr="00000000">
        <w:rPr>
          <w:rFonts w:ascii="Arial" w:cs="Arial" w:eastAsia="Arial" w:hAnsi="Arial"/>
          <w:i w:val="1"/>
          <w:color w:val="000000"/>
          <w:sz w:val="20"/>
          <w:szCs w:val="20"/>
          <w:rtl w:val="0"/>
        </w:rPr>
        <w:t xml:space="preserve">Virtualization essentials</w:t>
      </w:r>
      <w:r w:rsidDel="00000000" w:rsidR="00000000" w:rsidRPr="00000000">
        <w:rPr>
          <w:rFonts w:ascii="Arial" w:cs="Arial" w:eastAsia="Arial" w:hAnsi="Arial"/>
          <w:color w:val="000000"/>
          <w:sz w:val="20"/>
          <w:szCs w:val="20"/>
          <w:rtl w:val="0"/>
        </w:rPr>
        <w:t xml:space="preserve"> (Vol. 19). John Wiley &amp; Sons.</w:t>
      </w:r>
    </w:p>
    <w:p w:rsidR="00000000" w:rsidDel="00000000" w:rsidP="00000000" w:rsidRDefault="00000000" w:rsidRPr="00000000" w14:paraId="0000034F">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Wittig, M. &amp; Wittig, A. (2018).  </w:t>
      </w:r>
      <w:r w:rsidDel="00000000" w:rsidR="00000000" w:rsidRPr="00000000">
        <w:rPr>
          <w:rFonts w:ascii="Arial" w:cs="Arial" w:eastAsia="Arial" w:hAnsi="Arial"/>
          <w:i w:val="1"/>
          <w:color w:val="000000"/>
          <w:sz w:val="20"/>
          <w:szCs w:val="20"/>
          <w:rtl w:val="0"/>
        </w:rPr>
        <w:t xml:space="preserve">Amazon web services in action</w:t>
      </w:r>
      <w:r w:rsidDel="00000000" w:rsidR="00000000" w:rsidRPr="00000000">
        <w:rPr>
          <w:rFonts w:ascii="Arial" w:cs="Arial" w:eastAsia="Arial" w:hAnsi="Arial"/>
          <w:color w:val="000000"/>
          <w:sz w:val="20"/>
          <w:szCs w:val="20"/>
          <w:rtl w:val="0"/>
        </w:rPr>
        <w:t xml:space="preserve">.  Manning.</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3">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CONTROL DEL DOCUMENTO</w:t>
      </w:r>
    </w:p>
    <w:p w:rsidR="00000000" w:rsidDel="00000000" w:rsidP="00000000" w:rsidRDefault="00000000" w:rsidRPr="00000000" w14:paraId="00000354">
      <w:pPr>
        <w:jc w:val="both"/>
        <w:rPr>
          <w:rFonts w:ascii="Arial" w:cs="Arial" w:eastAsia="Arial" w:hAnsi="Arial"/>
          <w:b w:val="1"/>
          <w:sz w:val="20"/>
          <w:szCs w:val="20"/>
        </w:rPr>
      </w:pPr>
      <w:r w:rsidDel="00000000" w:rsidR="00000000" w:rsidRPr="00000000">
        <w:rPr>
          <w:rtl w:val="0"/>
        </w:rPr>
      </w:r>
    </w:p>
    <w:tbl>
      <w:tblPr>
        <w:tblStyle w:val="Table11"/>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55">
            <w:pPr>
              <w:jc w:val="both"/>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356">
            <w:pPr>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vAlign w:val="center"/>
          </w:tcPr>
          <w:p w:rsidR="00000000" w:rsidDel="00000000" w:rsidP="00000000" w:rsidRDefault="00000000" w:rsidRPr="00000000" w14:paraId="00000357">
            <w:pPr>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vAlign w:val="center"/>
          </w:tcPr>
          <w:p w:rsidR="00000000" w:rsidDel="00000000" w:rsidP="00000000" w:rsidRDefault="00000000" w:rsidRPr="00000000" w14:paraId="00000358">
            <w:pPr>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p w:rsidR="00000000" w:rsidDel="00000000" w:rsidP="00000000" w:rsidRDefault="00000000" w:rsidRPr="00000000" w14:paraId="00000359">
            <w:pP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(Para el SENA indicar Regional y Centro de Formación)</w:t>
            </w:r>
          </w:p>
        </w:tc>
        <w:tc>
          <w:tcPr>
            <w:vAlign w:val="center"/>
          </w:tcPr>
          <w:p w:rsidR="00000000" w:rsidDel="00000000" w:rsidP="00000000" w:rsidRDefault="00000000" w:rsidRPr="00000000" w14:paraId="0000035A">
            <w:pPr>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35B">
            <w:pPr>
              <w:jc w:val="both"/>
              <w:rPr>
                <w:rFonts w:ascii="Arial" w:cs="Arial" w:eastAsia="Arial" w:hAnsi="Arial"/>
                <w:b w:val="0"/>
                <w:sz w:val="20"/>
                <w:szCs w:val="20"/>
              </w:rPr>
            </w:pPr>
            <w:r w:rsidDel="00000000" w:rsidR="00000000" w:rsidRPr="00000000">
              <w:rPr>
                <w:rFonts w:ascii="Arial" w:cs="Arial" w:eastAsia="Arial" w:hAnsi="Arial"/>
                <w:sz w:val="20"/>
                <w:szCs w:val="20"/>
                <w:rtl w:val="0"/>
              </w:rPr>
              <w:t xml:space="preserve">Autor (es)</w:t>
            </w:r>
            <w:r w:rsidDel="00000000" w:rsidR="00000000" w:rsidRPr="00000000">
              <w:rPr>
                <w:rtl w:val="0"/>
              </w:rPr>
            </w:r>
          </w:p>
        </w:tc>
        <w:tc>
          <w:tcPr/>
          <w:p w:rsidR="00000000" w:rsidDel="00000000" w:rsidP="00000000" w:rsidRDefault="00000000" w:rsidRPr="00000000" w14:paraId="0000035C">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Joaquín Fernando Sánchez</w:t>
            </w:r>
          </w:p>
        </w:tc>
        <w:tc>
          <w:tcPr/>
          <w:p w:rsidR="00000000" w:rsidDel="00000000" w:rsidP="00000000" w:rsidRDefault="00000000" w:rsidRPr="00000000" w14:paraId="0000035D">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Experto temático</w:t>
            </w:r>
          </w:p>
        </w:tc>
        <w:tc>
          <w:tcPr/>
          <w:p w:rsidR="00000000" w:rsidDel="00000000" w:rsidP="00000000" w:rsidRDefault="00000000" w:rsidRPr="00000000" w14:paraId="0000035E">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Norte de Santander</w:t>
            </w:r>
          </w:p>
        </w:tc>
        <w:tc>
          <w:tcPr/>
          <w:p w:rsidR="00000000" w:rsidDel="00000000" w:rsidP="00000000" w:rsidRDefault="00000000" w:rsidRPr="00000000" w14:paraId="0000035F">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Septiembre de 2022</w:t>
            </w:r>
          </w:p>
        </w:tc>
      </w:tr>
      <w:tr>
        <w:trPr>
          <w:cantSplit w:val="0"/>
          <w:trHeight w:val="340" w:hRule="atLeast"/>
          <w:tblHeader w:val="0"/>
        </w:trPr>
        <w:tc>
          <w:tcPr>
            <w:vMerge w:val="continue"/>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361">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Maribel Avellaneda Nieves</w:t>
            </w:r>
          </w:p>
        </w:tc>
        <w:tc>
          <w:tcPr/>
          <w:p w:rsidR="00000000" w:rsidDel="00000000" w:rsidP="00000000" w:rsidRDefault="00000000" w:rsidRPr="00000000" w14:paraId="00000362">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Diseñadora instruccional</w:t>
            </w:r>
          </w:p>
        </w:tc>
        <w:tc>
          <w:tcPr/>
          <w:p w:rsidR="00000000" w:rsidDel="00000000" w:rsidP="00000000" w:rsidRDefault="00000000" w:rsidRPr="00000000" w14:paraId="00000363">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Norte de Santander - Centro de la Industria, la Empresa y los Servicios</w:t>
            </w:r>
          </w:p>
        </w:tc>
        <w:tc>
          <w:tcPr/>
          <w:p w:rsidR="00000000" w:rsidDel="00000000" w:rsidP="00000000" w:rsidRDefault="00000000" w:rsidRPr="00000000" w14:paraId="00000364">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366">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Silvia Milena Sequeda Cárdenas</w:t>
            </w:r>
          </w:p>
        </w:tc>
        <w:tc>
          <w:tcPr/>
          <w:p w:rsidR="00000000" w:rsidDel="00000000" w:rsidP="00000000" w:rsidRDefault="00000000" w:rsidRPr="00000000" w14:paraId="00000367">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Asesora pedagógica y metodológica</w:t>
            </w:r>
          </w:p>
        </w:tc>
        <w:tc>
          <w:tcPr/>
          <w:p w:rsidR="00000000" w:rsidDel="00000000" w:rsidP="00000000" w:rsidRDefault="00000000" w:rsidRPr="00000000" w14:paraId="00000368">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 </w:t>
            </w:r>
          </w:p>
        </w:tc>
        <w:tc>
          <w:tcPr/>
          <w:p w:rsidR="00000000" w:rsidDel="00000000" w:rsidP="00000000" w:rsidRDefault="00000000" w:rsidRPr="00000000" w14:paraId="00000369">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36B">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Rafael Neftalí Lizcano Reyes</w:t>
            </w:r>
          </w:p>
        </w:tc>
        <w:tc>
          <w:tcPr/>
          <w:p w:rsidR="00000000" w:rsidDel="00000000" w:rsidP="00000000" w:rsidRDefault="00000000" w:rsidRPr="00000000" w14:paraId="0000036C">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Responsable Equipo desarrollo curricular</w:t>
            </w:r>
          </w:p>
        </w:tc>
        <w:tc>
          <w:tcPr/>
          <w:p w:rsidR="00000000" w:rsidDel="00000000" w:rsidP="00000000" w:rsidRDefault="00000000" w:rsidRPr="00000000" w14:paraId="0000036D">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Santander - Centro Industrial del Diseño y la Manufactura</w:t>
            </w:r>
          </w:p>
        </w:tc>
        <w:tc>
          <w:tcPr/>
          <w:p w:rsidR="00000000" w:rsidDel="00000000" w:rsidP="00000000" w:rsidRDefault="00000000" w:rsidRPr="00000000" w14:paraId="0000036E">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370">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Sandra Patricia Hoyos Sepúlveda</w:t>
            </w:r>
          </w:p>
        </w:tc>
        <w:tc>
          <w:tcPr/>
          <w:p w:rsidR="00000000" w:rsidDel="00000000" w:rsidP="00000000" w:rsidRDefault="00000000" w:rsidRPr="00000000" w14:paraId="00000371">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Corrección de estilo</w:t>
            </w:r>
          </w:p>
        </w:tc>
        <w:tc>
          <w:tcPr/>
          <w:p w:rsidR="00000000" w:rsidDel="00000000" w:rsidP="00000000" w:rsidRDefault="00000000" w:rsidRPr="00000000" w14:paraId="00000372">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p w:rsidR="00000000" w:rsidDel="00000000" w:rsidP="00000000" w:rsidRDefault="00000000" w:rsidRPr="00000000" w14:paraId="00000373">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Octubre de 2022</w:t>
            </w:r>
          </w:p>
        </w:tc>
      </w:tr>
    </w:tbl>
    <w:p w:rsidR="00000000" w:rsidDel="00000000" w:rsidP="00000000" w:rsidRDefault="00000000" w:rsidRPr="00000000" w14:paraId="0000037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6">
      <w:pPr>
        <w:numPr>
          <w:ilvl w:val="0"/>
          <w:numId w:val="3"/>
        </w:numPr>
        <w:pBdr>
          <w:top w:space="0" w:sz="0" w:val="nil"/>
          <w:left w:space="0" w:sz="0" w:val="nil"/>
          <w:bottom w:space="0" w:sz="0" w:val="nil"/>
          <w:right w:space="0" w:sz="0" w:val="nil"/>
          <w:between w:space="0" w:sz="0" w:val="nil"/>
        </w:pBdr>
        <w:ind w:left="284" w:hanging="284"/>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CONTROL DE CAMBIOS </w:t>
      </w:r>
    </w:p>
    <w:p w:rsidR="00000000" w:rsidDel="00000000" w:rsidP="00000000" w:rsidRDefault="00000000" w:rsidRPr="00000000" w14:paraId="0000037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(Diligenciar únicamente si realiza ajustes a la Unidad Temática)</w:t>
      </w:r>
    </w:p>
    <w:p w:rsidR="00000000" w:rsidDel="00000000" w:rsidP="00000000" w:rsidRDefault="00000000" w:rsidRPr="00000000" w14:paraId="00000378">
      <w:pPr>
        <w:rPr>
          <w:rFonts w:ascii="Arial" w:cs="Arial" w:eastAsia="Arial" w:hAnsi="Arial"/>
          <w:sz w:val="20"/>
          <w:szCs w:val="20"/>
        </w:rPr>
      </w:pPr>
      <w:r w:rsidDel="00000000" w:rsidR="00000000" w:rsidRPr="00000000">
        <w:rPr>
          <w:rtl w:val="0"/>
        </w:rPr>
      </w:r>
    </w:p>
    <w:tbl>
      <w:tblPr>
        <w:tblStyle w:val="Table12"/>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79">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7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p w:rsidR="00000000" w:rsidDel="00000000" w:rsidP="00000000" w:rsidRDefault="00000000" w:rsidRPr="00000000" w14:paraId="0000037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p w:rsidR="00000000" w:rsidDel="00000000" w:rsidP="00000000" w:rsidRDefault="00000000" w:rsidRPr="00000000" w14:paraId="0000037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tc>
        <w:tc>
          <w:tcPr/>
          <w:p w:rsidR="00000000" w:rsidDel="00000000" w:rsidP="00000000" w:rsidRDefault="00000000" w:rsidRPr="00000000" w14:paraId="0000037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c>
          <w:tcPr/>
          <w:p w:rsidR="00000000" w:rsidDel="00000000" w:rsidP="00000000" w:rsidRDefault="00000000" w:rsidRPr="00000000" w14:paraId="0000037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Razón del cambio</w:t>
            </w:r>
          </w:p>
        </w:tc>
      </w:tr>
      <w:tr>
        <w:trPr>
          <w:cantSplit w:val="0"/>
          <w:tblHeader w:val="0"/>
        </w:trPr>
        <w:tc>
          <w:tcPr/>
          <w:p w:rsidR="00000000" w:rsidDel="00000000" w:rsidP="00000000" w:rsidRDefault="00000000" w:rsidRPr="00000000" w14:paraId="0000037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tc>
        <w:tc>
          <w:tcPr/>
          <w:p w:rsidR="00000000" w:rsidDel="00000000" w:rsidP="00000000" w:rsidRDefault="00000000" w:rsidRPr="00000000" w14:paraId="00000380">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81">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82">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83">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84">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8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8">
      <w:pPr>
        <w:rPr>
          <w:rFonts w:ascii="Arial" w:cs="Arial" w:eastAsia="Arial" w:hAnsi="Arial"/>
          <w:sz w:val="20"/>
          <w:szCs w:val="20"/>
        </w:rPr>
      </w:pPr>
      <w:r w:rsidDel="00000000" w:rsidR="00000000" w:rsidRPr="00000000">
        <w:rPr>
          <w:rtl w:val="0"/>
        </w:rPr>
      </w:r>
    </w:p>
    <w:sectPr>
      <w:headerReference r:id="rId54" w:type="default"/>
      <w:footerReference r:id="rId5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BEL" w:id="9" w:date="2022-10-15T04:03:00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Palabras en el esquema: Application – Import Table – Shim - Windows</w:t>
      </w:r>
    </w:p>
  </w:comment>
  <w:comment w:author="MARIBEL" w:id="24" w:date="2022-10-16T05:27: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a partir de la proyección.  Texto en la imagen: Virtual Machine – Virtual Machine Gueso OS - Monitor or Hypervisor – Physical Server or Host.</w:t>
      </w:r>
    </w:p>
  </w:comment>
  <w:comment w:author="Silvia Milena Sequeda C�rdenas" w:id="1" w:date="2022-10-20T14:53:32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de ser posible acompañar el texto con una imágen de este tipo.</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http://administracion-de-redes-tec-iguala.blogspot.com/2016/05/44-mecanismos-de-seguridad-fisica-y.html</w:t>
      </w:r>
    </w:p>
  </w:comment>
  <w:comment w:author="MARIBEL" w:id="28" w:date="2022-10-17T07:51:00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https://t4.ftcdn.net/jpg/03/55/69/29/240_F_355692939_kwhDLQxKBoc8vWhZTrZywscigvpp5vTf.jpg</w:t>
      </w:r>
    </w:p>
  </w:comment>
  <w:comment w:author="Silvia Milena Sequeda C�rdenas" w:id="7" w:date="2022-10-20T15:00:29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https://stock.adobe.com/co/images/antivirus-alert-firewall-hacker-protection-safety-concept/133985180?prev_url=detail</w:t>
      </w:r>
    </w:p>
  </w:comment>
  <w:comment w:author="MARIBEL" w:id="21" w:date="2022-10-15T22:53:00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a partir de la imagen referenciada.  Palabras en la figura: AWS - Administrator – Install and configure software remotely - Manage services – Virtual server - API – Services –NoSQL database – Sending email – Static file storage. https://www.pdfdrive.com/amazon-web-services-in-action-2nd-edition-d187154493.html</w:t>
      </w:r>
    </w:p>
  </w:comment>
  <w:comment w:author="MARIBEL" w:id="12" w:date="2022-10-15T05:02:00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en la figura: Cloud Applications / Queue Storage / Blob Storage / Table Storage / Fabric / On-premises Applications / Cloud Applications</w:t>
      </w:r>
    </w:p>
  </w:comment>
  <w:comment w:author="MARIBEL" w:id="22" w:date="2022-10-15T22:56:0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a partir de la imagen referenciada.  Palabras en la figura: Users - AWS – HTTP request – php - Virtual server - API – Services –NoSQL database – Sending email – Static file storage. https://www.pdfdrive.com/amazon-web-services-in-action-2nd-edition-d187154493.html</w:t>
      </w:r>
    </w:p>
  </w:comment>
  <w:comment w:author="MARIBEL" w:id="27" w:date="2022-10-17T06:55:0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https://t3.ftcdn.net/jpg/04/93/87/58/240_F_493875871_lgKNRqq5XlxAQ4LeqgrLOpyQ8LfV4rW3.jpg</w:t>
      </w:r>
    </w:p>
  </w:comment>
  <w:comment w:author="MARIBEL" w:id="13" w:date="2022-10-15T06:02:0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en la figura: Http – Load Balancer – Virtual Machines - IIS 7.0 – Web Role Instance – Management Agent – Windows Azure Fabric</w:t>
      </w:r>
    </w:p>
  </w:comment>
  <w:comment w:author="MARIBEL" w:id="23" w:date="2022-10-16T05:24:0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en cajón texto color.</w:t>
      </w:r>
    </w:p>
  </w:comment>
  <w:comment w:author="MARIBEL" w:id="6" w:date="2022-10-14T13:15: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en cajón texto color.</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https://t3.ftcdn.net/jpg/03/44/99/38/240_F_344993838_hhN6zlXkKGUfzSDg364ARla2OrI9LWos.jpg</w:t>
      </w:r>
    </w:p>
  </w:comment>
  <w:comment w:author="MARIBEL" w:id="15" w:date="2022-10-19T09:40:00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Producir video a partir de archivo .mov anexo (“Video_CF03”) con subtitulos que refuercen los pasos que se ejecutan en el material audiovisual: </w:t>
        <w:br w:type="textWrapping"/>
        <w:t xml:space="preserve">Paso 0.  Crear una máquina virtual de desarrollo y clonar la aplicación de ejemplo.</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1: Crear una imagen Docker para la aplicación Dockerfile.</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2: Construir el framework de la interfaz de usuario.</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3: Construir la interfaz de usuario.</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4: Implementar el maestro.</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5: Implementar el esclavo.</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Ejecución de pruebas y resultados.</w:t>
        <w:br w:type="textWrapping"/>
        <w:t xml:space="preserve">Ruta drive del video:  https://drive.google.com/file/d/1xOIz7ODEjWb4P2M8ys4eTPGuu2tsR4z9/view?usp=sharing</w:t>
      </w:r>
    </w:p>
  </w:comment>
  <w:comment w:author="ZULEIDY MARIA RUIZ TORRES" w:id="16" w:date="2022-11-15T13:09:45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Silvia Milena Sequeda C�rdenas" w:id="10" w:date="2022-10-20T15:08:45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https://stock.adobe.com/co/images/cyber-security-and-data-protection-information-privacy-internet-technology-concept-businessman-working-on-smartphone-modern-computer-show-padlock-protecting-business-and-financial-data/486549546?prev_url=detail</w:t>
      </w:r>
    </w:p>
  </w:comment>
  <w:comment w:author="Silvia Milena Sequeda C�rdenas" w:id="2" w:date="2022-10-20T14:55:49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N.°: 198722064 https://stock.adobe.com/co/images/security-data-protection-with-firewall/198722064?prev_url=detail</w:t>
      </w:r>
    </w:p>
  </w:comment>
  <w:comment w:author="MARIBEL" w:id="25" w:date="2022-10-17T06:41:00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https://t4.ftcdn.net/jpg/01/99/28/03/240_F_199280339_wotSJv2Y6uYGTr6L1lAQt3ZhL9qDx8ik.jpg</w:t>
      </w:r>
    </w:p>
  </w:comment>
  <w:comment w:author="MARIBEL" w:id="29" w:date="2022-10-17T07:17:00Z">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https://t3.ftcdn.net/jpg/03/79/45/50/240_F_379455011_46XxqoakBHktwn4iZ8Yjls8xJNutqRYl.jpg</w:t>
      </w:r>
    </w:p>
  </w:comment>
  <w:comment w:author="MARIBEL" w:id="3" w:date="2022-10-14T11:45: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en cajón texto color.</w:t>
      </w:r>
    </w:p>
  </w:comment>
  <w:comment w:author="Silvia Milena Sequeda C�rdenas" w:id="14" w:date="2022-10-20T15:12:35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de ser posible acompañar el texto con una imágen de este tipo.</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https://maplink.global/blog/es/que-es-google-cloud/</w:t>
      </w:r>
    </w:p>
  </w:comment>
  <w:comment w:author="Silvia Milena Sequeda C�rdenas" w:id="11" w:date="2022-10-20T15:03:56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de ser posible acompañar el texto con una imágen de este tipo.</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https://tugesto.com/blog/seguridad-las-aplicaciones/</w:t>
      </w:r>
    </w:p>
  </w:comment>
  <w:comment w:author="MARIBEL" w:id="8" w:date="2022-10-15T04:02:00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Palabras en el esquema: Application – Import Table - Windows</w:t>
      </w:r>
    </w:p>
  </w:comment>
  <w:comment w:author="MARIBEL" w:id="5" w:date="2022-10-14T11:48:0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en cajón texto color.</w:t>
      </w:r>
    </w:p>
  </w:comment>
  <w:comment w:author="ZULEIDY MARIA RUIZ TORRES" w:id="0" w:date="2022-10-28T02:13:01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MARIBEL" w:id="26" w:date="2022-10-17T07:51:00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https://t4.ftcdn.net/jpg/03/55/69/29/240_F_355692939_kwhDLQxKBoc8vWhZTrZywscigvpp5vTf.jpg</w:t>
      </w:r>
    </w:p>
  </w:comment>
  <w:comment w:author="Silvia Milena Sequeda C�rdenas" w:id="4" w:date="2022-10-20T14:57:32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de ser posible acompañar el texto con una imágen de este tipo.</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https://www.winex.com.py/2017/03/05/segmentacion-y-direccionamiento-ip/</w:t>
      </w:r>
    </w:p>
  </w:comment>
  <w:comment w:author="MARIBEL" w:id="20" w:date="2022-10-15T22:47:00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a partir de la imagen referenciada.  Palabras en la figura: AWS - Administrator – Manage services – API – Services – Compute: virtual server – App: queues, search – Enterprise: directory service, mail – Deployment: access right, monitoring – Storage: object store, archiving – Database: Relational. NoSQL – Networking: DNS, virtual network – Software – Hardware – Compute – Network – Storage. https://www.pdfdrive.com/amazon-web-services-in-action-2nd-edition-d187154493.html</w:t>
      </w:r>
    </w:p>
  </w:comment>
  <w:comment w:author="MARIBEL" w:id="19" w:date="2022-10-15T22:40:00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a partir de la imagen referenciada.  Palabras en la figura: System load – Monday – Thursday – Sunday – January – December. https://www.pdfdrive.com/amazon-web-services-in-action-2nd-edition-d187154493.html</w:t>
      </w:r>
    </w:p>
  </w:comment>
  <w:comment w:author="MARIBEL" w:id="18" w:date="2022-10-15T20:41:00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figura a partir de la proyección.  Planisferio con los lugares señalados: U.S. West 1 – U.S. West 2 – U.S. East – Brazil – Irelanda – Germany – Singapore – Japan – Australia.</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referencia: https://t3.ftcdn.net/jpg/00/74/14/68/240_F_74146873_0RWucynb2AtoCIc3LCRothFG3tT4sU3i.jpg</w:t>
      </w:r>
    </w:p>
  </w:comment>
  <w:comment w:author="Silvia Milena Sequeda C�rdenas" w:id="17" w:date="2022-10-20T15:13:54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de ser posible acompañar el texto con una imágen de este tipo.</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https://www.masip.es/blog/ventajas-de-amazon-web-services/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20"/>
        <w:szCs w:val="20"/>
      </w:rPr>
    </w:pPr>
    <w:r w:rsidDel="00000000" w:rsidR="00000000" w:rsidRPr="00000000">
      <w:rPr>
        <w:rtl w:val="0"/>
      </w:rPr>
    </w:r>
  </w:p>
  <w:p w:rsidR="00000000" w:rsidDel="00000000" w:rsidP="00000000" w:rsidRDefault="00000000" w:rsidRPr="00000000" w14:paraId="0000038C">
    <w:pPr>
      <w:ind w:left="-2" w:hanging="2"/>
      <w:jc w:val="right"/>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3" name="image6.png"/>
          <a:graphic>
            <a:graphicData uri="http://schemas.openxmlformats.org/drawingml/2006/picture">
              <pic:pic>
                <pic:nvPicPr>
                  <pic:cNvPr id="0" name="image6.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146" w:hanging="360"/>
      </w:pPr>
      <w:rPr>
        <w:rFonts w:ascii="Noto Sans" w:cs="Noto Sans" w:eastAsia="Noto Sans" w:hAnsi="No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w:cs="Noto Sans" w:eastAsia="Noto Sans" w:hAnsi="Noto Sans"/>
      </w:rPr>
    </w:lvl>
    <w:lvl w:ilvl="3">
      <w:start w:val="1"/>
      <w:numFmt w:val="bullet"/>
      <w:lvlText w:val="●"/>
      <w:lvlJc w:val="left"/>
      <w:pPr>
        <w:ind w:left="3306" w:hanging="360"/>
      </w:pPr>
      <w:rPr>
        <w:rFonts w:ascii="Noto Sans" w:cs="Noto Sans" w:eastAsia="Noto Sans" w:hAnsi="Noto San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w:cs="Noto Sans" w:eastAsia="Noto Sans" w:hAnsi="Noto Sans"/>
      </w:rPr>
    </w:lvl>
    <w:lvl w:ilvl="6">
      <w:start w:val="1"/>
      <w:numFmt w:val="bullet"/>
      <w:lvlText w:val="●"/>
      <w:lvlJc w:val="left"/>
      <w:pPr>
        <w:ind w:left="5466" w:hanging="360"/>
      </w:pPr>
      <w:rPr>
        <w:rFonts w:ascii="Noto Sans" w:cs="Noto Sans" w:eastAsia="Noto Sans" w:hAnsi="Noto San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1146" w:hanging="360"/>
      </w:pPr>
      <w:rPr>
        <w:rFonts w:ascii="Noto Sans" w:cs="Noto Sans" w:eastAsia="Noto Sans" w:hAnsi="No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w:cs="Noto Sans" w:eastAsia="Noto Sans" w:hAnsi="Noto Sans"/>
      </w:rPr>
    </w:lvl>
    <w:lvl w:ilvl="3">
      <w:start w:val="1"/>
      <w:numFmt w:val="bullet"/>
      <w:lvlText w:val="●"/>
      <w:lvlJc w:val="left"/>
      <w:pPr>
        <w:ind w:left="3306" w:hanging="360"/>
      </w:pPr>
      <w:rPr>
        <w:rFonts w:ascii="Noto Sans" w:cs="Noto Sans" w:eastAsia="Noto Sans" w:hAnsi="Noto San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w:cs="Noto Sans" w:eastAsia="Noto Sans" w:hAnsi="Noto Sans"/>
      </w:rPr>
    </w:lvl>
    <w:lvl w:ilvl="6">
      <w:start w:val="1"/>
      <w:numFmt w:val="bullet"/>
      <w:lvlText w:val="●"/>
      <w:lvlJc w:val="left"/>
      <w:pPr>
        <w:ind w:left="5466" w:hanging="360"/>
      </w:pPr>
      <w:rPr>
        <w:rFonts w:ascii="Noto Sans" w:cs="Noto Sans" w:eastAsia="Noto Sans" w:hAnsi="Noto San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1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b w:val="1"/>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2.png"/><Relationship Id="rId41" Type="http://schemas.openxmlformats.org/officeDocument/2006/relationships/image" Target="media/image31.png"/><Relationship Id="rId44" Type="http://schemas.openxmlformats.org/officeDocument/2006/relationships/image" Target="media/image24.png"/><Relationship Id="rId43" Type="http://schemas.openxmlformats.org/officeDocument/2006/relationships/image" Target="media/image23.png"/><Relationship Id="rId46" Type="http://schemas.openxmlformats.org/officeDocument/2006/relationships/image" Target="media/image4.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image" Target="media/image2.jpg"/><Relationship Id="rId47" Type="http://schemas.openxmlformats.org/officeDocument/2006/relationships/image" Target="media/image5.jpg"/><Relationship Id="rId49" Type="http://schemas.openxmlformats.org/officeDocument/2006/relationships/image" Target="media/image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image" Target="media/image42.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36.png"/><Relationship Id="rId35" Type="http://schemas.openxmlformats.org/officeDocument/2006/relationships/image" Target="media/image41.png"/><Relationship Id="rId34" Type="http://schemas.openxmlformats.org/officeDocument/2006/relationships/image" Target="media/image43.png"/><Relationship Id="rId37" Type="http://schemas.openxmlformats.org/officeDocument/2006/relationships/image" Target="media/image44.png"/><Relationship Id="rId36" Type="http://schemas.openxmlformats.org/officeDocument/2006/relationships/image" Target="media/image45.png"/><Relationship Id="rId39" Type="http://schemas.openxmlformats.org/officeDocument/2006/relationships/image" Target="media/image8.png"/><Relationship Id="rId38" Type="http://schemas.openxmlformats.org/officeDocument/2006/relationships/image" Target="media/image35.png"/><Relationship Id="rId20" Type="http://schemas.openxmlformats.org/officeDocument/2006/relationships/image" Target="media/image29.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28.png"/><Relationship Id="rId23" Type="http://schemas.openxmlformats.org/officeDocument/2006/relationships/image" Target="media/image14.png"/><Relationship Id="rId26" Type="http://schemas.openxmlformats.org/officeDocument/2006/relationships/image" Target="media/image25.png"/><Relationship Id="rId25" Type="http://schemas.openxmlformats.org/officeDocument/2006/relationships/image" Target="media/image16.png"/><Relationship Id="rId28" Type="http://schemas.openxmlformats.org/officeDocument/2006/relationships/image" Target="media/image26.png"/><Relationship Id="rId27" Type="http://schemas.openxmlformats.org/officeDocument/2006/relationships/image" Target="media/image39.png"/><Relationship Id="rId29" Type="http://schemas.openxmlformats.org/officeDocument/2006/relationships/image" Target="media/image30.png"/><Relationship Id="rId51" Type="http://schemas.openxmlformats.org/officeDocument/2006/relationships/hyperlink" Target="https://sena-primo.hosted.exlibrisgroup.com/permalink/f/1i756fj/TN_cdi_doaj_primary_oai_doaj_org_article_c3640829408444539879ceeb75d871ba" TargetMode="External"/><Relationship Id="rId50" Type="http://schemas.openxmlformats.org/officeDocument/2006/relationships/image" Target="media/image40.png"/><Relationship Id="rId53" Type="http://schemas.openxmlformats.org/officeDocument/2006/relationships/hyperlink" Target="https://doi.org/10.1145/361011.361073" TargetMode="External"/><Relationship Id="rId52" Type="http://schemas.openxmlformats.org/officeDocument/2006/relationships/hyperlink" Target="https://sena-primo.hosted.exlibrisgroup.com/permalink/f/1i756fj/TN_cdi_crossref_primary_10_1111_risa_13331" TargetMode="External"/><Relationship Id="rId11" Type="http://schemas.openxmlformats.org/officeDocument/2006/relationships/image" Target="media/image11.png"/><Relationship Id="rId55" Type="http://schemas.openxmlformats.org/officeDocument/2006/relationships/footer" Target="footer1.xml"/><Relationship Id="rId10" Type="http://schemas.openxmlformats.org/officeDocument/2006/relationships/image" Target="media/image12.png"/><Relationship Id="rId54" Type="http://schemas.openxmlformats.org/officeDocument/2006/relationships/header" Target="header1.xml"/><Relationship Id="rId13" Type="http://schemas.openxmlformats.org/officeDocument/2006/relationships/image" Target="media/image34.png"/><Relationship Id="rId12" Type="http://schemas.openxmlformats.org/officeDocument/2006/relationships/image" Target="media/image27.png"/><Relationship Id="rId15" Type="http://schemas.openxmlformats.org/officeDocument/2006/relationships/image" Target="media/image20.png"/><Relationship Id="rId14" Type="http://schemas.openxmlformats.org/officeDocument/2006/relationships/image" Target="media/image17.png"/><Relationship Id="rId17" Type="http://schemas.openxmlformats.org/officeDocument/2006/relationships/image" Target="media/image21.png"/><Relationship Id="rId16" Type="http://schemas.openxmlformats.org/officeDocument/2006/relationships/image" Target="media/image22.png"/><Relationship Id="rId19" Type="http://schemas.openxmlformats.org/officeDocument/2006/relationships/image" Target="media/image1.jp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